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47E32" w14:textId="70B651E7" w:rsidR="00B96C72" w:rsidRPr="005F2B3A" w:rsidRDefault="00E75B42" w:rsidP="005F2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eastAsia="Times New Roman" w:cstheme="minorHAnsi"/>
          <w:b/>
          <w:bCs/>
          <w:color w:val="000000"/>
          <w:kern w:val="0"/>
          <w:sz w:val="24"/>
          <w:szCs w:val="24"/>
          <w:lang w:eastAsia="pt-BR"/>
        </w:rPr>
      </w:pPr>
      <w:r w:rsidRPr="005F2B3A">
        <w:rPr>
          <w:rFonts w:cstheme="minorHAnsi"/>
          <w:b/>
          <w:bCs/>
          <w:color w:val="000000"/>
          <w:kern w:val="0"/>
          <w:sz w:val="24"/>
          <w:szCs w:val="24"/>
          <w:lang w:eastAsia="pt-BR"/>
        </w:rPr>
        <w:t>Requerimento</w:t>
      </w:r>
      <w:r w:rsidR="00B96C72" w:rsidRPr="005F2B3A">
        <w:rPr>
          <w:rFonts w:eastAsia="Times New Roman" w:cstheme="minorHAnsi"/>
          <w:b/>
          <w:bCs/>
          <w:color w:val="000000"/>
          <w:kern w:val="0"/>
          <w:sz w:val="24"/>
          <w:szCs w:val="24"/>
          <w:lang w:eastAsia="pt-BR"/>
        </w:rPr>
        <w:t xml:space="preserve"> </w:t>
      </w:r>
      <w:r w:rsidR="00BC38AA" w:rsidRPr="005F2B3A">
        <w:rPr>
          <w:rFonts w:eastAsia="Times New Roman" w:cstheme="minorHAnsi"/>
          <w:b/>
          <w:bCs/>
          <w:color w:val="000000"/>
          <w:kern w:val="0"/>
          <w:sz w:val="24"/>
          <w:szCs w:val="24"/>
          <w:lang w:eastAsia="pt-BR"/>
        </w:rPr>
        <w:t>n</w:t>
      </w:r>
      <w:r w:rsidR="00B96C72" w:rsidRPr="005F2B3A">
        <w:rPr>
          <w:rFonts w:eastAsia="Times New Roman" w:cstheme="minorHAnsi"/>
          <w:b/>
          <w:bCs/>
          <w:color w:val="000000"/>
          <w:kern w:val="0"/>
          <w:sz w:val="24"/>
          <w:szCs w:val="24"/>
          <w:lang w:eastAsia="pt-BR"/>
        </w:rPr>
        <w:t>º XX/2023</w:t>
      </w:r>
    </w:p>
    <w:p w14:paraId="0D18F1B2" w14:textId="77777777" w:rsidR="00B96C72" w:rsidRPr="005F2B3A" w:rsidRDefault="00B96C72" w:rsidP="005F2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cstheme="minorHAnsi"/>
          <w:b/>
          <w:bCs/>
          <w:color w:val="000000"/>
          <w:kern w:val="0"/>
          <w:sz w:val="24"/>
          <w:szCs w:val="24"/>
          <w:lang w:eastAsia="pt-BR"/>
        </w:rPr>
      </w:pPr>
    </w:p>
    <w:p w14:paraId="12328A18" w14:textId="4E5E4A30" w:rsidR="00B96C72" w:rsidRPr="005F2B3A" w:rsidRDefault="00B96C72" w:rsidP="005F2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eastAsia="Times New Roman" w:cstheme="minorHAnsi"/>
          <w:b/>
          <w:bCs/>
          <w:color w:val="000000"/>
          <w:kern w:val="0"/>
          <w:sz w:val="24"/>
          <w:szCs w:val="24"/>
          <w:lang w:eastAsia="pt-BR"/>
        </w:rPr>
      </w:pPr>
      <w:r w:rsidRPr="005F2B3A">
        <w:rPr>
          <w:rFonts w:cstheme="minorHAnsi"/>
          <w:b/>
          <w:bCs/>
          <w:color w:val="000000"/>
          <w:kern w:val="0"/>
          <w:sz w:val="24"/>
          <w:szCs w:val="24"/>
          <w:lang w:eastAsia="pt-BR"/>
        </w:rPr>
        <w:t>Ex</w:t>
      </w:r>
      <w:r w:rsidR="00BD074B" w:rsidRPr="005F2B3A">
        <w:rPr>
          <w:rFonts w:cstheme="minorHAnsi"/>
          <w:b/>
          <w:bCs/>
          <w:color w:val="000000"/>
          <w:kern w:val="0"/>
          <w:sz w:val="24"/>
          <w:szCs w:val="24"/>
          <w:lang w:eastAsia="pt-BR"/>
        </w:rPr>
        <w:t>celentíssimo Senhor</w:t>
      </w:r>
      <w:r w:rsidRPr="005F2B3A">
        <w:rPr>
          <w:rFonts w:cstheme="minorHAnsi"/>
          <w:b/>
          <w:bCs/>
          <w:color w:val="000000"/>
          <w:kern w:val="0"/>
          <w:sz w:val="24"/>
          <w:szCs w:val="24"/>
          <w:lang w:eastAsia="pt-BR"/>
        </w:rPr>
        <w:t xml:space="preserve"> Presidente da C</w:t>
      </w:r>
      <w:r w:rsidRPr="005F2B3A">
        <w:rPr>
          <w:rFonts w:eastAsia="Times New Roman" w:cstheme="minorHAnsi"/>
          <w:b/>
          <w:bCs/>
          <w:color w:val="000000"/>
          <w:kern w:val="0"/>
          <w:sz w:val="24"/>
          <w:szCs w:val="24"/>
          <w:lang w:eastAsia="pt-BR"/>
        </w:rPr>
        <w:t>âmara Municipal de Varginha.</w:t>
      </w:r>
    </w:p>
    <w:p w14:paraId="461BA96C" w14:textId="77777777" w:rsidR="007403DD" w:rsidRPr="005F2B3A" w:rsidRDefault="007403DD" w:rsidP="005F2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eastAsia="Times New Roman" w:cstheme="minorHAnsi"/>
          <w:b/>
          <w:bCs/>
          <w:color w:val="000000"/>
          <w:kern w:val="0"/>
          <w:sz w:val="24"/>
          <w:szCs w:val="24"/>
          <w:lang w:eastAsia="pt-BR"/>
        </w:rPr>
      </w:pPr>
    </w:p>
    <w:p w14:paraId="51468DE5" w14:textId="77777777" w:rsidR="007403DD" w:rsidRDefault="007403DD" w:rsidP="005F2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eastAsia="Times New Roman" w:cstheme="minorHAnsi"/>
          <w:b/>
          <w:bCs/>
          <w:color w:val="000000"/>
          <w:kern w:val="0"/>
          <w:sz w:val="24"/>
          <w:szCs w:val="24"/>
          <w:lang w:eastAsia="pt-BR"/>
        </w:rPr>
      </w:pPr>
    </w:p>
    <w:p w14:paraId="763C6BC9" w14:textId="77777777" w:rsidR="0067578A" w:rsidRDefault="0067578A" w:rsidP="005F2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eastAsia="Times New Roman" w:cstheme="minorHAnsi"/>
          <w:b/>
          <w:bCs/>
          <w:color w:val="000000"/>
          <w:kern w:val="0"/>
          <w:sz w:val="24"/>
          <w:szCs w:val="24"/>
          <w:lang w:eastAsia="pt-BR"/>
        </w:rPr>
      </w:pPr>
    </w:p>
    <w:p w14:paraId="24501353" w14:textId="77777777" w:rsidR="0067578A" w:rsidRDefault="0067578A" w:rsidP="005F2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eastAsia="Times New Roman" w:cstheme="minorHAnsi"/>
          <w:b/>
          <w:bCs/>
          <w:color w:val="000000"/>
          <w:kern w:val="0"/>
          <w:sz w:val="24"/>
          <w:szCs w:val="24"/>
          <w:lang w:eastAsia="pt-BR"/>
        </w:rPr>
      </w:pPr>
    </w:p>
    <w:p w14:paraId="7CB7B026" w14:textId="77777777" w:rsidR="0067578A" w:rsidRPr="00F50E6B" w:rsidRDefault="0067578A" w:rsidP="005F2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eastAsia="Times New Roman" w:cstheme="minorHAnsi"/>
          <w:b/>
          <w:bCs/>
          <w:color w:val="000000"/>
          <w:kern w:val="0"/>
          <w:sz w:val="24"/>
          <w:szCs w:val="24"/>
          <w:lang w:eastAsia="pt-BR"/>
        </w:rPr>
      </w:pPr>
    </w:p>
    <w:p w14:paraId="3FD53BCD" w14:textId="72B3217A" w:rsidR="001303B7" w:rsidRPr="00B80DDB" w:rsidRDefault="00DB0532" w:rsidP="005F2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b/>
          <w:bCs/>
          <w:color w:val="000000" w:themeColor="text1"/>
          <w:kern w:val="0"/>
          <w:sz w:val="24"/>
          <w:szCs w:val="24"/>
        </w:rPr>
      </w:pPr>
      <w:r w:rsidRPr="00B80DDB">
        <w:rPr>
          <w:rFonts w:cstheme="minorHAnsi"/>
          <w:color w:val="000000" w:themeColor="text1"/>
          <w:kern w:val="0"/>
          <w:sz w:val="24"/>
          <w:szCs w:val="24"/>
          <w:lang w:eastAsia="pt-BR"/>
        </w:rPr>
        <w:t>O Vereador subscritor requer de Vossa Excelência que, após ouvir o douto Plenário desta egrégia Casa Legislativa, oficie ao Senhor Prefeito Municipal</w:t>
      </w:r>
      <w:r w:rsidR="00C16D4F" w:rsidRPr="00B80DDB">
        <w:rPr>
          <w:rFonts w:cstheme="minorHAnsi"/>
          <w:color w:val="000000" w:themeColor="text1"/>
          <w:kern w:val="0"/>
          <w:sz w:val="24"/>
          <w:szCs w:val="24"/>
          <w:lang w:eastAsia="pt-BR"/>
        </w:rPr>
        <w:t>, S</w:t>
      </w:r>
      <w:r w:rsidR="00B80DDB">
        <w:rPr>
          <w:rFonts w:cstheme="minorHAnsi"/>
          <w:color w:val="000000" w:themeColor="text1"/>
          <w:kern w:val="0"/>
          <w:sz w:val="24"/>
          <w:szCs w:val="24"/>
          <w:lang w:eastAsia="pt-BR"/>
        </w:rPr>
        <w:t>enhor</w:t>
      </w:r>
      <w:r w:rsidR="00C16D4F" w:rsidRPr="00B80DDB">
        <w:rPr>
          <w:rFonts w:cstheme="minorHAnsi"/>
          <w:color w:val="000000" w:themeColor="text1"/>
          <w:kern w:val="0"/>
          <w:sz w:val="24"/>
          <w:szCs w:val="24"/>
          <w:lang w:eastAsia="pt-BR"/>
        </w:rPr>
        <w:t xml:space="preserve"> Verdi Lúcio Melo</w:t>
      </w:r>
      <w:r w:rsidR="001324CC" w:rsidRPr="00B80DDB">
        <w:rPr>
          <w:rFonts w:cstheme="minorHAnsi"/>
          <w:color w:val="000000" w:themeColor="text1"/>
          <w:kern w:val="0"/>
          <w:sz w:val="24"/>
          <w:szCs w:val="24"/>
          <w:lang w:eastAsia="pt-BR"/>
        </w:rPr>
        <w:t xml:space="preserve">, </w:t>
      </w:r>
      <w:r w:rsidR="00C57EE2">
        <w:rPr>
          <w:rFonts w:cstheme="minorHAnsi"/>
          <w:color w:val="000000" w:themeColor="text1"/>
          <w:kern w:val="0"/>
          <w:sz w:val="24"/>
          <w:szCs w:val="24"/>
          <w:lang w:eastAsia="pt-BR"/>
        </w:rPr>
        <w:t>e ao Secretário Municipal de Saúde</w:t>
      </w:r>
      <w:r w:rsidR="00342967" w:rsidRPr="00B80DDB">
        <w:rPr>
          <w:rFonts w:cstheme="minorHAnsi"/>
          <w:color w:val="000000" w:themeColor="text1"/>
          <w:kern w:val="0"/>
          <w:sz w:val="24"/>
          <w:szCs w:val="24"/>
        </w:rPr>
        <w:t>,</w:t>
      </w:r>
      <w:r w:rsidR="00C57EE2">
        <w:rPr>
          <w:rFonts w:cstheme="minorHAnsi"/>
          <w:color w:val="000000" w:themeColor="text1"/>
          <w:kern w:val="0"/>
          <w:sz w:val="24"/>
          <w:szCs w:val="24"/>
        </w:rPr>
        <w:t xml:space="preserve"> Dr. Adrian Nogueira Bueno,</w:t>
      </w:r>
      <w:r w:rsidR="00342967" w:rsidRPr="00B80DDB">
        <w:rPr>
          <w:rFonts w:cstheme="minorHAnsi"/>
          <w:color w:val="000000" w:themeColor="text1"/>
          <w:kern w:val="0"/>
          <w:sz w:val="24"/>
          <w:szCs w:val="24"/>
        </w:rPr>
        <w:t xml:space="preserve"> </w:t>
      </w:r>
      <w:r w:rsidRPr="00B80DDB">
        <w:rPr>
          <w:rFonts w:cstheme="minorHAnsi"/>
          <w:color w:val="000000" w:themeColor="text1"/>
          <w:kern w:val="0"/>
          <w:sz w:val="24"/>
          <w:szCs w:val="24"/>
          <w:lang w:eastAsia="pt-BR"/>
        </w:rPr>
        <w:t xml:space="preserve">solicitando </w:t>
      </w:r>
      <w:r w:rsidR="00A233F9" w:rsidRPr="00B80DDB">
        <w:rPr>
          <w:rFonts w:cstheme="minorHAnsi"/>
          <w:color w:val="000000" w:themeColor="text1"/>
          <w:kern w:val="0"/>
          <w:sz w:val="24"/>
          <w:szCs w:val="24"/>
          <w:lang w:eastAsia="pt-BR"/>
        </w:rPr>
        <w:t xml:space="preserve">as seguintes </w:t>
      </w:r>
      <w:r w:rsidRPr="00B80DDB">
        <w:rPr>
          <w:rFonts w:cstheme="minorHAnsi"/>
          <w:b/>
          <w:bCs/>
          <w:color w:val="000000" w:themeColor="text1"/>
          <w:kern w:val="0"/>
          <w:sz w:val="24"/>
          <w:szCs w:val="24"/>
          <w:lang w:eastAsia="pt-BR"/>
        </w:rPr>
        <w:t xml:space="preserve">informações </w:t>
      </w:r>
      <w:r w:rsidR="00F929EE" w:rsidRPr="00B80DDB">
        <w:rPr>
          <w:rFonts w:cstheme="minorHAnsi"/>
          <w:b/>
          <w:bCs/>
          <w:color w:val="000000" w:themeColor="text1"/>
          <w:kern w:val="0"/>
          <w:sz w:val="24"/>
          <w:szCs w:val="24"/>
          <w:lang w:eastAsia="pt-BR"/>
        </w:rPr>
        <w:t xml:space="preserve">referentes ao pagamento do reajuste salarial da classe dos </w:t>
      </w:r>
      <w:r w:rsidR="00614DE8" w:rsidRPr="00B80DDB">
        <w:rPr>
          <w:rFonts w:cstheme="minorHAnsi"/>
          <w:b/>
          <w:bCs/>
          <w:color w:val="000000" w:themeColor="text1"/>
          <w:kern w:val="0"/>
          <w:sz w:val="24"/>
          <w:szCs w:val="24"/>
          <w:lang w:eastAsia="pt-BR"/>
        </w:rPr>
        <w:t xml:space="preserve">Instrumentadores Cirúrgicos </w:t>
      </w:r>
      <w:r w:rsidR="00F929EE" w:rsidRPr="00B80DDB">
        <w:rPr>
          <w:rFonts w:cstheme="minorHAnsi"/>
          <w:b/>
          <w:bCs/>
          <w:color w:val="000000" w:themeColor="text1"/>
          <w:kern w:val="0"/>
          <w:sz w:val="24"/>
          <w:szCs w:val="24"/>
          <w:lang w:eastAsia="pt-BR"/>
        </w:rPr>
        <w:t>do Hospital Bom Pastor</w:t>
      </w:r>
      <w:r w:rsidR="00B80DDB">
        <w:rPr>
          <w:rFonts w:cstheme="minorHAnsi"/>
          <w:b/>
          <w:bCs/>
          <w:color w:val="000000" w:themeColor="text1"/>
          <w:kern w:val="0"/>
          <w:sz w:val="24"/>
          <w:szCs w:val="24"/>
          <w:lang w:eastAsia="pt-BR"/>
        </w:rPr>
        <w:t>:</w:t>
      </w:r>
    </w:p>
    <w:p w14:paraId="515C540D" w14:textId="23DE592E" w:rsidR="00F50E6B" w:rsidRPr="00B80DDB" w:rsidRDefault="00F929EE" w:rsidP="00F929EE">
      <w:pPr>
        <w:pStyle w:val="PargrafodaLista"/>
        <w:numPr>
          <w:ilvl w:val="0"/>
          <w:numId w:val="2"/>
        </w:numPr>
        <w:autoSpaceDE w:val="0"/>
        <w:autoSpaceDN w:val="0"/>
        <w:adjustRightInd w:val="0"/>
        <w:spacing w:after="120" w:line="240" w:lineRule="auto"/>
        <w:ind w:left="1701" w:hanging="283"/>
        <w:jc w:val="both"/>
        <w:rPr>
          <w:rFonts w:cstheme="minorHAnsi"/>
          <w:b/>
          <w:bCs/>
          <w:color w:val="000000" w:themeColor="text1"/>
          <w:kern w:val="0"/>
          <w:sz w:val="24"/>
          <w:szCs w:val="24"/>
          <w:lang w:eastAsia="pt-BR"/>
        </w:rPr>
      </w:pPr>
      <w:r w:rsidRPr="00B80DDB">
        <w:rPr>
          <w:rFonts w:cstheme="minorHAnsi"/>
          <w:b/>
          <w:bCs/>
          <w:color w:val="000000" w:themeColor="text1"/>
          <w:kern w:val="0"/>
          <w:sz w:val="24"/>
          <w:szCs w:val="24"/>
        </w:rPr>
        <w:t>Por</w:t>
      </w:r>
      <w:r w:rsidR="00B80DDB">
        <w:rPr>
          <w:rFonts w:cstheme="minorHAnsi"/>
          <w:b/>
          <w:bCs/>
          <w:color w:val="000000" w:themeColor="text1"/>
          <w:kern w:val="0"/>
          <w:sz w:val="24"/>
          <w:szCs w:val="24"/>
        </w:rPr>
        <w:t xml:space="preserve"> </w:t>
      </w:r>
      <w:r w:rsidRPr="00B80DDB">
        <w:rPr>
          <w:rFonts w:cstheme="minorHAnsi"/>
          <w:b/>
          <w:bCs/>
          <w:color w:val="000000" w:themeColor="text1"/>
          <w:kern w:val="0"/>
          <w:sz w:val="24"/>
          <w:szCs w:val="24"/>
        </w:rPr>
        <w:t xml:space="preserve">que os </w:t>
      </w:r>
      <w:r w:rsidR="00614DE8" w:rsidRPr="00B80DDB">
        <w:rPr>
          <w:rFonts w:cstheme="minorHAnsi"/>
          <w:b/>
          <w:bCs/>
          <w:color w:val="000000" w:themeColor="text1"/>
          <w:kern w:val="0"/>
          <w:sz w:val="24"/>
          <w:szCs w:val="24"/>
        </w:rPr>
        <w:t>Instrumentadores Cirúrgicos</w:t>
      </w:r>
      <w:r w:rsidRPr="00B80DDB">
        <w:rPr>
          <w:rFonts w:cstheme="minorHAnsi"/>
          <w:b/>
          <w:bCs/>
          <w:color w:val="000000" w:themeColor="text1"/>
          <w:kern w:val="0"/>
          <w:sz w:val="24"/>
          <w:szCs w:val="24"/>
        </w:rPr>
        <w:t xml:space="preserve"> não serão contemplados igualitariamente junto ao reajuste salarial da enfermagem? </w:t>
      </w:r>
    </w:p>
    <w:p w14:paraId="10920487" w14:textId="165AEA73" w:rsidR="00F929EE" w:rsidRPr="00B80DDB" w:rsidRDefault="00F929EE" w:rsidP="00F929EE">
      <w:pPr>
        <w:pStyle w:val="PargrafodaLista"/>
        <w:numPr>
          <w:ilvl w:val="0"/>
          <w:numId w:val="2"/>
        </w:numPr>
        <w:autoSpaceDE w:val="0"/>
        <w:autoSpaceDN w:val="0"/>
        <w:adjustRightInd w:val="0"/>
        <w:spacing w:after="120" w:line="240" w:lineRule="auto"/>
        <w:ind w:left="1701" w:hanging="283"/>
        <w:jc w:val="both"/>
        <w:rPr>
          <w:rFonts w:cstheme="minorHAnsi"/>
          <w:b/>
          <w:bCs/>
          <w:color w:val="000000" w:themeColor="text1"/>
          <w:kern w:val="0"/>
          <w:sz w:val="24"/>
          <w:szCs w:val="24"/>
          <w:lang w:eastAsia="pt-BR"/>
        </w:rPr>
      </w:pPr>
      <w:r w:rsidRPr="00B80DDB">
        <w:rPr>
          <w:rFonts w:cstheme="minorHAnsi"/>
          <w:b/>
          <w:bCs/>
          <w:color w:val="000000" w:themeColor="text1"/>
          <w:kern w:val="0"/>
          <w:sz w:val="24"/>
          <w:szCs w:val="24"/>
        </w:rPr>
        <w:t xml:space="preserve">O </w:t>
      </w:r>
      <w:r w:rsidR="00B80DDB">
        <w:rPr>
          <w:rFonts w:cstheme="minorHAnsi"/>
          <w:b/>
          <w:bCs/>
          <w:color w:val="000000" w:themeColor="text1"/>
          <w:kern w:val="0"/>
          <w:sz w:val="24"/>
          <w:szCs w:val="24"/>
        </w:rPr>
        <w:t>r</w:t>
      </w:r>
      <w:r w:rsidRPr="00B80DDB">
        <w:rPr>
          <w:rFonts w:cstheme="minorHAnsi"/>
          <w:b/>
          <w:bCs/>
          <w:color w:val="000000" w:themeColor="text1"/>
          <w:kern w:val="0"/>
          <w:sz w:val="24"/>
          <w:szCs w:val="24"/>
        </w:rPr>
        <w:t xml:space="preserve">eajuste salarial dos </w:t>
      </w:r>
      <w:r w:rsidR="00614DE8" w:rsidRPr="00B80DDB">
        <w:rPr>
          <w:rFonts w:cstheme="minorHAnsi"/>
          <w:b/>
          <w:bCs/>
          <w:color w:val="000000" w:themeColor="text1"/>
          <w:kern w:val="0"/>
          <w:sz w:val="24"/>
          <w:szCs w:val="24"/>
        </w:rPr>
        <w:t xml:space="preserve">Instrumentadores Cirúrgicos </w:t>
      </w:r>
      <w:r w:rsidRPr="00B80DDB">
        <w:rPr>
          <w:rFonts w:cstheme="minorHAnsi"/>
          <w:b/>
          <w:bCs/>
          <w:color w:val="000000" w:themeColor="text1"/>
          <w:kern w:val="0"/>
          <w:sz w:val="24"/>
          <w:szCs w:val="24"/>
        </w:rPr>
        <w:t>é feito conforme na base salarial da classe da enfermagem?</w:t>
      </w:r>
    </w:p>
    <w:p w14:paraId="14703002" w14:textId="77777777" w:rsidR="00F929EE" w:rsidRPr="00B80DDB" w:rsidRDefault="00F929EE" w:rsidP="00F929EE">
      <w:pPr>
        <w:pStyle w:val="PargrafodaLista"/>
        <w:autoSpaceDE w:val="0"/>
        <w:autoSpaceDN w:val="0"/>
        <w:adjustRightInd w:val="0"/>
        <w:spacing w:after="120" w:line="240" w:lineRule="auto"/>
        <w:ind w:left="1701"/>
        <w:jc w:val="both"/>
        <w:rPr>
          <w:rFonts w:cstheme="minorHAnsi"/>
          <w:b/>
          <w:bCs/>
          <w:color w:val="000000" w:themeColor="text1"/>
          <w:kern w:val="0"/>
          <w:sz w:val="24"/>
          <w:szCs w:val="24"/>
          <w:lang w:eastAsia="pt-BR"/>
        </w:rPr>
      </w:pPr>
    </w:p>
    <w:p w14:paraId="2EC67D39" w14:textId="536527CC" w:rsidR="00B96C72" w:rsidRPr="00B80DDB" w:rsidRDefault="00B96C72" w:rsidP="005F2B3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center"/>
        <w:rPr>
          <w:rFonts w:cstheme="minorHAnsi"/>
          <w:b/>
          <w:bCs/>
          <w:kern w:val="0"/>
          <w:sz w:val="24"/>
          <w:szCs w:val="24"/>
          <w:u w:val="single"/>
          <w:lang w:eastAsia="pt-BR"/>
        </w:rPr>
      </w:pPr>
      <w:r w:rsidRPr="00B80DDB">
        <w:rPr>
          <w:rFonts w:cstheme="minorHAnsi"/>
          <w:b/>
          <w:bCs/>
          <w:kern w:val="0"/>
          <w:sz w:val="24"/>
          <w:szCs w:val="24"/>
          <w:u w:val="single"/>
          <w:lang w:eastAsia="pt-BR"/>
        </w:rPr>
        <w:t>JUSTIFICATIVA</w:t>
      </w:r>
    </w:p>
    <w:p w14:paraId="04E85265" w14:textId="05B9309A" w:rsidR="00DB4066" w:rsidRPr="00B80DDB" w:rsidRDefault="00DB4066" w:rsidP="00DB40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cstheme="minorHAnsi"/>
          <w:color w:val="000000" w:themeColor="text1"/>
          <w:sz w:val="24"/>
          <w:szCs w:val="24"/>
        </w:rPr>
      </w:pPr>
    </w:p>
    <w:p w14:paraId="27802A49" w14:textId="7C8FF834" w:rsidR="005F2B3A" w:rsidRPr="00B80DDB" w:rsidRDefault="00DB4066" w:rsidP="002965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color w:val="000000" w:themeColor="text1"/>
          <w:kern w:val="0"/>
          <w:sz w:val="24"/>
          <w:szCs w:val="24"/>
        </w:rPr>
      </w:pPr>
      <w:r w:rsidRPr="00B80DDB">
        <w:rPr>
          <w:rFonts w:cstheme="minorHAnsi"/>
          <w:color w:val="000000" w:themeColor="text1"/>
          <w:kern w:val="0"/>
          <w:sz w:val="24"/>
          <w:szCs w:val="24"/>
        </w:rPr>
        <w:t xml:space="preserve">O objetivo desta proposição </w:t>
      </w:r>
      <w:r w:rsidR="002965B2" w:rsidRPr="00B80DDB">
        <w:rPr>
          <w:rFonts w:cstheme="minorHAnsi"/>
          <w:color w:val="000000" w:themeColor="text1"/>
          <w:kern w:val="0"/>
          <w:sz w:val="24"/>
          <w:szCs w:val="24"/>
        </w:rPr>
        <w:t xml:space="preserve">é esclarecer aos </w:t>
      </w:r>
      <w:r w:rsidR="00614DE8">
        <w:rPr>
          <w:rFonts w:cstheme="minorHAnsi"/>
          <w:color w:val="000000" w:themeColor="text1"/>
          <w:kern w:val="0"/>
          <w:sz w:val="24"/>
          <w:szCs w:val="24"/>
        </w:rPr>
        <w:t>I</w:t>
      </w:r>
      <w:r w:rsidR="00614DE8" w:rsidRPr="00B80DDB">
        <w:rPr>
          <w:rFonts w:cstheme="minorHAnsi"/>
          <w:color w:val="000000" w:themeColor="text1"/>
          <w:kern w:val="0"/>
          <w:sz w:val="24"/>
          <w:szCs w:val="24"/>
        </w:rPr>
        <w:t xml:space="preserve">nstrumentadores Cirúrgicos </w:t>
      </w:r>
      <w:r w:rsidR="002965B2" w:rsidRPr="00B80DDB">
        <w:rPr>
          <w:rFonts w:cstheme="minorHAnsi"/>
          <w:color w:val="000000" w:themeColor="text1"/>
          <w:kern w:val="0"/>
          <w:sz w:val="24"/>
          <w:szCs w:val="24"/>
        </w:rPr>
        <w:t xml:space="preserve">conforme </w:t>
      </w:r>
      <w:r w:rsidR="00B064C9">
        <w:rPr>
          <w:rFonts w:cstheme="minorHAnsi"/>
          <w:color w:val="000000" w:themeColor="text1"/>
          <w:kern w:val="0"/>
          <w:sz w:val="24"/>
          <w:szCs w:val="24"/>
        </w:rPr>
        <w:t>P</w:t>
      </w:r>
      <w:r w:rsidR="002965B2" w:rsidRPr="00B80DDB">
        <w:rPr>
          <w:rFonts w:cstheme="minorHAnsi"/>
          <w:color w:val="000000" w:themeColor="text1"/>
          <w:kern w:val="0"/>
          <w:sz w:val="24"/>
          <w:szCs w:val="24"/>
        </w:rPr>
        <w:t>rocesso nº 496/2023, referente à análise da Lei 7.112/2023, que estabelece o piso salarial dos enfermeiros, técnicos de enfermagem e auxiliares de enfermagem da Fundação Hospitalar do Município de Varginha.</w:t>
      </w:r>
    </w:p>
    <w:p w14:paraId="2063E1F7" w14:textId="0F01D0D4" w:rsidR="002965B2" w:rsidRPr="00B80DDB" w:rsidRDefault="002965B2" w:rsidP="002965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firstLine="1418"/>
        <w:jc w:val="both"/>
        <w:rPr>
          <w:rFonts w:cstheme="minorHAnsi"/>
          <w:color w:val="000000" w:themeColor="text1"/>
          <w:kern w:val="0"/>
          <w:sz w:val="24"/>
          <w:szCs w:val="24"/>
        </w:rPr>
      </w:pPr>
      <w:r w:rsidRPr="00B80DDB">
        <w:rPr>
          <w:rFonts w:cstheme="minorHAnsi"/>
          <w:color w:val="000000" w:themeColor="text1"/>
          <w:kern w:val="0"/>
          <w:sz w:val="24"/>
          <w:szCs w:val="24"/>
        </w:rPr>
        <w:t>Inicialmente tomando conhecimento do mencionado processo em data de 17/07/2023 e, diante da decisão, fo</w:t>
      </w:r>
      <w:r w:rsidR="00B064C9">
        <w:rPr>
          <w:rFonts w:cstheme="minorHAnsi"/>
          <w:color w:val="000000" w:themeColor="text1"/>
          <w:kern w:val="0"/>
          <w:sz w:val="24"/>
          <w:szCs w:val="24"/>
        </w:rPr>
        <w:t>ram</w:t>
      </w:r>
      <w:r w:rsidRPr="00B80DDB">
        <w:rPr>
          <w:rFonts w:cstheme="minorHAnsi"/>
          <w:color w:val="000000" w:themeColor="text1"/>
          <w:kern w:val="0"/>
          <w:sz w:val="24"/>
          <w:szCs w:val="24"/>
        </w:rPr>
        <w:t xml:space="preserve"> apontado</w:t>
      </w:r>
      <w:r w:rsidR="00B064C9">
        <w:rPr>
          <w:rFonts w:cstheme="minorHAnsi"/>
          <w:color w:val="000000" w:themeColor="text1"/>
          <w:kern w:val="0"/>
          <w:sz w:val="24"/>
          <w:szCs w:val="24"/>
        </w:rPr>
        <w:t>s</w:t>
      </w:r>
      <w:r w:rsidRPr="00B80DDB">
        <w:rPr>
          <w:rFonts w:cstheme="minorHAnsi"/>
          <w:color w:val="000000" w:themeColor="text1"/>
          <w:kern w:val="0"/>
          <w:sz w:val="24"/>
          <w:szCs w:val="24"/>
        </w:rPr>
        <w:t xml:space="preserve"> alguns pontos que requer</w:t>
      </w:r>
      <w:r w:rsidR="00B064C9">
        <w:rPr>
          <w:rFonts w:cstheme="minorHAnsi"/>
          <w:color w:val="000000" w:themeColor="text1"/>
          <w:kern w:val="0"/>
          <w:sz w:val="24"/>
          <w:szCs w:val="24"/>
        </w:rPr>
        <w:t>em</w:t>
      </w:r>
      <w:r w:rsidRPr="00B80DDB">
        <w:rPr>
          <w:rFonts w:cstheme="minorHAnsi"/>
          <w:color w:val="000000" w:themeColor="text1"/>
          <w:kern w:val="0"/>
          <w:sz w:val="24"/>
          <w:szCs w:val="24"/>
        </w:rPr>
        <w:t xml:space="preserve"> revisão no parecer, a saber:</w:t>
      </w:r>
    </w:p>
    <w:p w14:paraId="131FB1A5" w14:textId="48011C7C" w:rsidR="002965B2" w:rsidRPr="00614DE8" w:rsidRDefault="002965B2" w:rsidP="00614DE8">
      <w:pPr>
        <w:pStyle w:val="PargrafodaLista"/>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cstheme="minorHAnsi"/>
          <w:color w:val="000000" w:themeColor="text1"/>
          <w:kern w:val="0"/>
          <w:sz w:val="24"/>
          <w:szCs w:val="24"/>
        </w:rPr>
      </w:pPr>
      <w:r w:rsidRPr="00614DE8">
        <w:rPr>
          <w:rFonts w:cstheme="minorHAnsi"/>
          <w:color w:val="000000" w:themeColor="text1"/>
          <w:kern w:val="0"/>
          <w:sz w:val="24"/>
          <w:szCs w:val="24"/>
        </w:rPr>
        <w:t xml:space="preserve">Não foram informados os requisitos legais para posse e exercício do cargo </w:t>
      </w:r>
      <w:r w:rsidR="00614DE8" w:rsidRPr="00614DE8">
        <w:rPr>
          <w:rFonts w:cstheme="minorHAnsi"/>
          <w:color w:val="000000" w:themeColor="text1"/>
          <w:kern w:val="0"/>
          <w:sz w:val="24"/>
          <w:szCs w:val="24"/>
        </w:rPr>
        <w:t>Instrumentador Cirúrgico</w:t>
      </w:r>
      <w:r w:rsidRPr="00614DE8">
        <w:rPr>
          <w:rFonts w:cstheme="minorHAnsi"/>
          <w:color w:val="000000" w:themeColor="text1"/>
          <w:kern w:val="0"/>
          <w:sz w:val="24"/>
          <w:szCs w:val="24"/>
        </w:rPr>
        <w:t>. Pois, segundo o edital do concurso público nº001/2018, que regulamentou o provimento das vagas existentes</w:t>
      </w:r>
      <w:r w:rsidR="00CA7D12" w:rsidRPr="00614DE8">
        <w:rPr>
          <w:rFonts w:cstheme="minorHAnsi"/>
          <w:color w:val="000000" w:themeColor="text1"/>
          <w:kern w:val="0"/>
          <w:sz w:val="24"/>
          <w:szCs w:val="24"/>
        </w:rPr>
        <w:t xml:space="preserve">, o cargo em questão possui especificações para posse e execução de atividade na instituição. Na página 35 do referido edital, constam como requisitos legais a quitação das obrigações militares eleitorais, além do REGISTRO NO COREN. Já como requisitos administrativos, é solicitada a conclusão do CURSO TÉCNICO EM ENFERMAGEM COM CURSO COMPLEMENTAR EM INSTRUMENTAÇÃO CIRURGICA. A omissão da informação sobre o “REGISTRO DO COREN” no documento enviado à PGM incorre em equívoco na avaliação do processo, uma vez que uma das alegações apresentadas é </w:t>
      </w:r>
      <w:r w:rsidR="00CA7D12" w:rsidRPr="00614DE8">
        <w:rPr>
          <w:rFonts w:cstheme="minorHAnsi"/>
          <w:color w:val="000000" w:themeColor="text1"/>
          <w:kern w:val="0"/>
          <w:sz w:val="24"/>
          <w:szCs w:val="24"/>
        </w:rPr>
        <w:lastRenderedPageBreak/>
        <w:t>a de que não foi exigido o registro no conselho de classe da categoria, mas somente a formação acadêmica (cf.pg.19);</w:t>
      </w:r>
    </w:p>
    <w:p w14:paraId="0551FE34" w14:textId="6DAE944A" w:rsidR="00CA7D12" w:rsidRPr="00B80DDB" w:rsidRDefault="00CA7D12" w:rsidP="002965B2">
      <w:pPr>
        <w:pStyle w:val="PargrafodaLista"/>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cstheme="minorHAnsi"/>
          <w:color w:val="000000" w:themeColor="text1"/>
          <w:kern w:val="0"/>
          <w:sz w:val="24"/>
          <w:szCs w:val="24"/>
        </w:rPr>
      </w:pPr>
      <w:r w:rsidRPr="00B80DDB">
        <w:rPr>
          <w:rFonts w:cstheme="minorHAnsi"/>
          <w:color w:val="000000" w:themeColor="text1"/>
          <w:kern w:val="0"/>
          <w:sz w:val="24"/>
          <w:szCs w:val="24"/>
        </w:rPr>
        <w:t xml:space="preserve">Conforme estabelecido na Resolução do Conselho Federal de Enfermagem nº 214/1998, a instrumentação </w:t>
      </w:r>
      <w:r w:rsidR="00C90630">
        <w:rPr>
          <w:rFonts w:cstheme="minorHAnsi"/>
          <w:color w:val="000000" w:themeColor="text1"/>
          <w:kern w:val="0"/>
          <w:sz w:val="24"/>
          <w:szCs w:val="24"/>
        </w:rPr>
        <w:t>c</w:t>
      </w:r>
      <w:r w:rsidRPr="00B80DDB">
        <w:rPr>
          <w:rFonts w:cstheme="minorHAnsi"/>
          <w:color w:val="000000" w:themeColor="text1"/>
          <w:kern w:val="0"/>
          <w:sz w:val="24"/>
          <w:szCs w:val="24"/>
        </w:rPr>
        <w:t>irúrgica é uma atividade de Enfermagem, porém, não é um ato privativo desta categoria. O Profissional de Enfermagem, atuando como Instrumentador Cirúrgico, subordina-se exclusivamente ao Enfermeiro Responsável Técnico pela Unidade, conforme consta em seu Artigo 1º e Artigo 2º;</w:t>
      </w:r>
    </w:p>
    <w:p w14:paraId="093B8C00" w14:textId="77777777" w:rsidR="001324CC" w:rsidRPr="00B80DDB" w:rsidRDefault="001324CC" w:rsidP="001324CC">
      <w:pPr>
        <w:pStyle w:val="PargrafodaLista"/>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cstheme="minorHAnsi"/>
          <w:color w:val="000000" w:themeColor="text1"/>
          <w:kern w:val="0"/>
          <w:sz w:val="24"/>
          <w:szCs w:val="24"/>
        </w:rPr>
      </w:pPr>
      <w:r w:rsidRPr="00B80DDB">
        <w:rPr>
          <w:rFonts w:cstheme="minorHAnsi"/>
          <w:color w:val="000000" w:themeColor="text1"/>
          <w:kern w:val="0"/>
          <w:sz w:val="24"/>
          <w:szCs w:val="24"/>
        </w:rPr>
        <w:t>A exigência do REGISTRO NO COREN e do CURSO TÉCNICO EM ENFERMAGEM, conforme estipulado no edital do concurso público N° 001/2018, respalda o direito à equiparação salarial com o Técnico de Enfermagem, uma vez que o profissional de Instrumentação Cirúrgica possui formação, habilidades técnicas, requisitos médicos, administrativos e psicológicos de valor equivalente aos requisitos solicitados para o cargo que exerço;</w:t>
      </w:r>
    </w:p>
    <w:p w14:paraId="344AEF78" w14:textId="2FDD6C3E" w:rsidR="001324CC" w:rsidRPr="00B80DDB" w:rsidRDefault="001324CC" w:rsidP="001324CC">
      <w:pPr>
        <w:pStyle w:val="PargrafodaLista"/>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Style w:val="wdyuqq"/>
          <w:rFonts w:cstheme="minorHAnsi"/>
          <w:color w:val="000000" w:themeColor="text1"/>
          <w:kern w:val="0"/>
          <w:sz w:val="24"/>
          <w:szCs w:val="24"/>
        </w:rPr>
      </w:pPr>
      <w:r w:rsidRPr="00B80DDB">
        <w:rPr>
          <w:rStyle w:val="wdyuqq"/>
          <w:rFonts w:cstheme="minorHAnsi"/>
          <w:color w:val="000000"/>
          <w:sz w:val="24"/>
          <w:szCs w:val="24"/>
        </w:rPr>
        <w:t xml:space="preserve">Essa equiparação também encontra fundamento no </w:t>
      </w:r>
      <w:proofErr w:type="spellStart"/>
      <w:r w:rsidRPr="00B80DDB">
        <w:rPr>
          <w:rStyle w:val="wdyuqq"/>
          <w:rFonts w:cstheme="minorHAnsi"/>
          <w:color w:val="000000"/>
          <w:sz w:val="24"/>
          <w:szCs w:val="24"/>
        </w:rPr>
        <w:t>InvestSUS</w:t>
      </w:r>
      <w:proofErr w:type="spellEnd"/>
      <w:r w:rsidRPr="00B80DDB">
        <w:rPr>
          <w:rStyle w:val="wdyuqq"/>
          <w:rFonts w:cstheme="minorHAnsi"/>
          <w:color w:val="000000"/>
          <w:sz w:val="24"/>
          <w:szCs w:val="24"/>
        </w:rPr>
        <w:t xml:space="preserve">, que incluiu as instrumentadoras da instituição na pesquisa do piso da enfermagem, conforme consta na página 07, devido às exigências previstas no edital que regia o preenchimento da vaga; </w:t>
      </w:r>
    </w:p>
    <w:p w14:paraId="64FF9D09" w14:textId="77777777" w:rsidR="001324CC" w:rsidRPr="00B80DDB" w:rsidRDefault="001324CC" w:rsidP="001324CC">
      <w:pPr>
        <w:pStyle w:val="PargrafodaLista"/>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both"/>
        <w:rPr>
          <w:rFonts w:cstheme="minorHAnsi"/>
          <w:color w:val="000000" w:themeColor="text1"/>
          <w:kern w:val="0"/>
          <w:sz w:val="24"/>
          <w:szCs w:val="24"/>
        </w:rPr>
      </w:pPr>
      <w:r w:rsidRPr="00B80DDB">
        <w:rPr>
          <w:rFonts w:cstheme="minorHAnsi"/>
          <w:color w:val="000000" w:themeColor="text1"/>
          <w:kern w:val="0"/>
          <w:sz w:val="24"/>
          <w:szCs w:val="24"/>
        </w:rPr>
        <w:t xml:space="preserve">O profissional Instrumentador Cirúrgico, apesar de não ser regulamentado, é de suma importância tanto quanto os Enfermeiros, Técnicos de Enfermagem e Auxiliares de Enfermagem. Não há fundamentos para subestimar sua atividade e considerar sua formação como um mero "plus" para o exercício profissional. A formação e capacitação do Instrumentador Cirúrgico são essenciais para a gestão adequada e o correto encaminhamento do ambiente cirúrgico, do profissional médico e, evidentemente, do paciente. </w:t>
      </w:r>
    </w:p>
    <w:p w14:paraId="50C8010C" w14:textId="77777777" w:rsidR="001324CC" w:rsidRPr="00B80DDB" w:rsidRDefault="001324CC" w:rsidP="001324CC">
      <w:pPr>
        <w:pStyle w:val="Pargrafoda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ind w:left="1778"/>
        <w:jc w:val="both"/>
        <w:rPr>
          <w:rStyle w:val="wdyuqq"/>
          <w:rFonts w:cstheme="minorHAnsi"/>
          <w:color w:val="000000"/>
          <w:sz w:val="24"/>
          <w:szCs w:val="24"/>
        </w:rPr>
      </w:pPr>
      <w:r w:rsidRPr="00B80DDB">
        <w:rPr>
          <w:rStyle w:val="wdyuqq"/>
          <w:rFonts w:cstheme="minorHAnsi"/>
          <w:color w:val="000000"/>
          <w:sz w:val="24"/>
          <w:szCs w:val="24"/>
        </w:rPr>
        <w:t xml:space="preserve">Durante o período da Covid-19, o profissional de Instrumentação Cirúrgica enfrentou os mesmos riscos e condições de trabalho que os Enfermeiros, Técnicos de Enfermagem e Auxiliares de Enfermagem. O ambiente e as condições de trabalho também os expuseram ao risco de contágio, e a formação e capacitação foram fundamentais para o desempenho da atividade de Instrumentação Cirúrgica, indo além de um mero "plus" e se tornando essencial; </w:t>
      </w:r>
    </w:p>
    <w:p w14:paraId="7C4C3FFE" w14:textId="5ABB0DD2" w:rsidR="001324CC" w:rsidRPr="00B80DDB" w:rsidRDefault="001324CC" w:rsidP="00C86A74">
      <w:pPr>
        <w:pStyle w:val="PargrafodaLista"/>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135" w:lineRule="atLeast"/>
        <w:jc w:val="both"/>
        <w:rPr>
          <w:rFonts w:cstheme="minorHAnsi"/>
          <w:color w:val="000000"/>
          <w:sz w:val="24"/>
          <w:szCs w:val="24"/>
        </w:rPr>
      </w:pPr>
      <w:r w:rsidRPr="00B80DDB">
        <w:rPr>
          <w:rStyle w:val="wdyuqq"/>
          <w:rFonts w:cstheme="minorHAnsi"/>
          <w:color w:val="000000"/>
          <w:sz w:val="24"/>
          <w:szCs w:val="24"/>
        </w:rPr>
        <w:t xml:space="preserve">Em relação à afirmação presente na página 20, na qual a PGM alega que a exigência do curso técnico foi introduzida posteriormente, destaca-se que tal informação não procede, pois o edital do concurso público N° 001/2018 já previa, desde o início, os requisitos legais de REGISTRO NO COREN e CURSO TÉCNICO EM ENFERMAGEM; </w:t>
      </w:r>
    </w:p>
    <w:p w14:paraId="242074E4" w14:textId="08BA9BE0" w:rsidR="001324CC" w:rsidRPr="00B80DDB" w:rsidRDefault="001324CC" w:rsidP="000C19C0">
      <w:pPr>
        <w:pStyle w:val="04xlpa"/>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jc w:val="both"/>
        <w:rPr>
          <w:rStyle w:val="wdyuqq"/>
          <w:rFonts w:asciiTheme="minorHAnsi" w:hAnsiTheme="minorHAnsi" w:cstheme="minorHAnsi"/>
          <w:color w:val="000000" w:themeColor="text1"/>
        </w:rPr>
      </w:pPr>
      <w:r w:rsidRPr="00B80DDB">
        <w:rPr>
          <w:rStyle w:val="wdyuqq"/>
          <w:rFonts w:asciiTheme="minorHAnsi" w:hAnsiTheme="minorHAnsi" w:cstheme="minorHAnsi"/>
          <w:color w:val="000000"/>
        </w:rPr>
        <w:t xml:space="preserve">A exigência de Registro no COREN por parte da instituição confere ao profissional os direitos e deveres da respectiva classe, o que inclui o direito ao piso salarial estabelecido pela Lei 7.112 de 27 de junho de 2023. Anexo a esta comunicação, encontra-se meu registro ativo no referido conselho como comprovação de minha inscrição. </w:t>
      </w:r>
    </w:p>
    <w:p w14:paraId="393E3660" w14:textId="77777777" w:rsidR="001324CC" w:rsidRPr="00B80DDB" w:rsidRDefault="001324CC" w:rsidP="001324CC">
      <w:pPr>
        <w:pStyle w:val="04xlpa"/>
        <w:spacing w:line="315" w:lineRule="atLeast"/>
        <w:ind w:firstLine="1418"/>
        <w:jc w:val="both"/>
        <w:rPr>
          <w:rStyle w:val="wdyuqq"/>
          <w:rFonts w:asciiTheme="minorHAnsi" w:hAnsiTheme="minorHAnsi" w:cstheme="minorHAnsi"/>
          <w:color w:val="000000"/>
        </w:rPr>
      </w:pPr>
      <w:r w:rsidRPr="00B80DDB">
        <w:rPr>
          <w:rStyle w:val="wdyuqq"/>
          <w:rFonts w:asciiTheme="minorHAnsi" w:hAnsiTheme="minorHAnsi" w:cstheme="minorHAnsi"/>
          <w:color w:val="000000"/>
        </w:rPr>
        <w:lastRenderedPageBreak/>
        <w:t xml:space="preserve">Diante do exposto, requeiro deferimento para o desarquivamento imediato do presente processo (pg. 32), bem corno o seu encaminhamento à Procuradoria Geral do Município, juntamente com as informações contidas no edital do concurso público N° 001/2018 e este documento. Solicito, ainda, que seja formulado novo parecer com base nas novas informações apresentadas. </w:t>
      </w:r>
    </w:p>
    <w:p w14:paraId="4ACD2342" w14:textId="77777777" w:rsidR="00342967" w:rsidRPr="00B80DDB" w:rsidRDefault="001324CC" w:rsidP="00342967">
      <w:pPr>
        <w:pStyle w:val="04xlpa"/>
        <w:spacing w:line="315" w:lineRule="atLeast"/>
        <w:ind w:firstLine="1418"/>
        <w:jc w:val="both"/>
        <w:rPr>
          <w:rStyle w:val="wdyuqq"/>
          <w:rFonts w:asciiTheme="minorHAnsi" w:hAnsiTheme="minorHAnsi" w:cstheme="minorHAnsi"/>
          <w:color w:val="000000"/>
        </w:rPr>
      </w:pPr>
      <w:r w:rsidRPr="00B80DDB">
        <w:rPr>
          <w:rStyle w:val="wdyuqq"/>
          <w:rFonts w:asciiTheme="minorHAnsi" w:hAnsiTheme="minorHAnsi" w:cstheme="minorHAnsi"/>
          <w:color w:val="000000"/>
        </w:rPr>
        <w:t xml:space="preserve">Por fim, pleiteio que o salário do profissional Instrumentador Cirúrgico seja equiparado ao do Técnico de Enfermagem, conforme estabelecido na Lei 7.112 de 27 de junho de 2023. Aguardo informações acerca do andamento desta solicitação junto à instituição e aos demais órgãos envolvidos. </w:t>
      </w:r>
    </w:p>
    <w:p w14:paraId="062F6DF4" w14:textId="1F5C442A" w:rsidR="00D16068" w:rsidRPr="00B80DDB" w:rsidRDefault="00342967" w:rsidP="00342967">
      <w:pPr>
        <w:pStyle w:val="04xlpa"/>
        <w:spacing w:line="315" w:lineRule="atLeast"/>
        <w:ind w:firstLine="1418"/>
        <w:jc w:val="both"/>
        <w:rPr>
          <w:rFonts w:asciiTheme="minorHAnsi" w:hAnsiTheme="minorHAnsi" w:cstheme="minorHAnsi"/>
          <w:color w:val="000000"/>
        </w:rPr>
      </w:pPr>
      <w:r w:rsidRPr="00B80DDB">
        <w:rPr>
          <w:rFonts w:asciiTheme="minorHAnsi" w:hAnsiTheme="minorHAnsi" w:cstheme="minorHAnsi"/>
          <w:color w:val="000000"/>
        </w:rPr>
        <w:t>Solicita, assim, o apoio dos nobres vereadores desta edilidade para aprovação deste requerimento. Por fim, espera que as informações elencadas sejam remetidas na forma e no prazo dispostos pela Lei Orgânica do Município, para que seja dada ciência à classe dos Instrumentadores Cirúrgicos.</w:t>
      </w:r>
    </w:p>
    <w:p w14:paraId="2F106AFA" w14:textId="77777777" w:rsidR="00614DE8" w:rsidRDefault="00614DE8"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themeColor="text1"/>
          <w:kern w:val="0"/>
          <w:sz w:val="24"/>
          <w:szCs w:val="24"/>
          <w:lang w:eastAsia="pt-BR"/>
        </w:rPr>
      </w:pPr>
    </w:p>
    <w:p w14:paraId="1C7493E6" w14:textId="7066B3E6" w:rsidR="00DB0532" w:rsidRPr="00F50E6B" w:rsidRDefault="00DB0532"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eastAsia="Times New Roman" w:cstheme="minorHAnsi"/>
          <w:b/>
          <w:bCs/>
          <w:color w:val="000000" w:themeColor="text1"/>
          <w:kern w:val="0"/>
          <w:sz w:val="24"/>
          <w:szCs w:val="24"/>
          <w:lang w:eastAsia="pt-BR"/>
        </w:rPr>
      </w:pPr>
      <w:r w:rsidRPr="00F50E6B">
        <w:rPr>
          <w:rFonts w:cstheme="minorHAnsi"/>
          <w:b/>
          <w:bCs/>
          <w:color w:val="000000" w:themeColor="text1"/>
          <w:kern w:val="0"/>
          <w:sz w:val="24"/>
          <w:szCs w:val="24"/>
          <w:lang w:eastAsia="pt-BR"/>
        </w:rPr>
        <w:t>Sala das Sess</w:t>
      </w:r>
      <w:r w:rsidRPr="00F50E6B">
        <w:rPr>
          <w:rFonts w:eastAsia="Times New Roman" w:cstheme="minorHAnsi"/>
          <w:b/>
          <w:bCs/>
          <w:color w:val="000000" w:themeColor="text1"/>
          <w:kern w:val="0"/>
          <w:sz w:val="24"/>
          <w:szCs w:val="24"/>
          <w:lang w:eastAsia="pt-BR"/>
        </w:rPr>
        <w:t xml:space="preserve">ões da Câmara Municipal de Varginha, em </w:t>
      </w:r>
      <w:r w:rsidR="00342967">
        <w:rPr>
          <w:rFonts w:eastAsia="Times New Roman" w:cstheme="minorHAnsi"/>
          <w:b/>
          <w:bCs/>
          <w:color w:val="000000" w:themeColor="text1"/>
          <w:kern w:val="0"/>
          <w:sz w:val="24"/>
          <w:szCs w:val="24"/>
          <w:lang w:eastAsia="pt-BR"/>
        </w:rPr>
        <w:t>02 de agosto</w:t>
      </w:r>
      <w:r w:rsidRPr="00F50E6B">
        <w:rPr>
          <w:rFonts w:eastAsia="Times New Roman" w:cstheme="minorHAnsi"/>
          <w:b/>
          <w:bCs/>
          <w:color w:val="000000" w:themeColor="text1"/>
          <w:kern w:val="0"/>
          <w:sz w:val="24"/>
          <w:szCs w:val="24"/>
          <w:lang w:eastAsia="pt-BR"/>
        </w:rPr>
        <w:t xml:space="preserve"> de 2023.</w:t>
      </w:r>
    </w:p>
    <w:p w14:paraId="0FD217E5" w14:textId="4D772C5D" w:rsidR="00DB0532" w:rsidRPr="00F50E6B" w:rsidRDefault="00DB0532"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themeColor="text1"/>
          <w:kern w:val="0"/>
          <w:sz w:val="24"/>
          <w:szCs w:val="24"/>
          <w:lang w:eastAsia="pt-BR"/>
        </w:rPr>
      </w:pPr>
    </w:p>
    <w:p w14:paraId="6FEDBA88" w14:textId="0E19EFF1" w:rsidR="00C4624E" w:rsidRPr="00F50E6B" w:rsidRDefault="00C4624E"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themeColor="text1"/>
          <w:kern w:val="0"/>
          <w:sz w:val="24"/>
          <w:szCs w:val="24"/>
          <w:lang w:eastAsia="pt-BR"/>
        </w:rPr>
      </w:pPr>
    </w:p>
    <w:p w14:paraId="14169FD5" w14:textId="77777777" w:rsidR="00C4624E" w:rsidRPr="00F50E6B" w:rsidRDefault="00C4624E"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themeColor="text1"/>
          <w:kern w:val="0"/>
          <w:sz w:val="24"/>
          <w:szCs w:val="24"/>
          <w:lang w:eastAsia="pt-BR"/>
        </w:rPr>
      </w:pPr>
    </w:p>
    <w:p w14:paraId="09EB5508" w14:textId="77777777" w:rsidR="00DB0532" w:rsidRPr="00F50E6B" w:rsidRDefault="00DB0532" w:rsidP="00DB05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cstheme="minorHAnsi"/>
          <w:b/>
          <w:bCs/>
          <w:color w:val="000000" w:themeColor="text1"/>
          <w:kern w:val="0"/>
          <w:sz w:val="24"/>
          <w:szCs w:val="24"/>
          <w:lang w:eastAsia="pt-BR"/>
        </w:rPr>
      </w:pPr>
    </w:p>
    <w:tbl>
      <w:tblPr>
        <w:tblW w:w="0" w:type="auto"/>
        <w:tblLayout w:type="fixed"/>
        <w:tblCellMar>
          <w:left w:w="36" w:type="dxa"/>
          <w:right w:w="36" w:type="dxa"/>
        </w:tblCellMar>
        <w:tblLook w:val="0000" w:firstRow="0" w:lastRow="0" w:firstColumn="0" w:lastColumn="0" w:noHBand="0" w:noVBand="0"/>
      </w:tblPr>
      <w:tblGrid>
        <w:gridCol w:w="9071"/>
      </w:tblGrid>
      <w:tr w:rsidR="00F50E6B" w:rsidRPr="00F50E6B" w14:paraId="71CA2CA9" w14:textId="77777777" w:rsidTr="00A737BC">
        <w:tc>
          <w:tcPr>
            <w:tcW w:w="9071" w:type="dxa"/>
            <w:tcBorders>
              <w:top w:val="nil"/>
              <w:left w:val="nil"/>
              <w:bottom w:val="nil"/>
              <w:right w:val="nil"/>
            </w:tcBorders>
          </w:tcPr>
          <w:p w14:paraId="2429C729" w14:textId="30F599A0" w:rsidR="00EB08A4" w:rsidRPr="00F50E6B" w:rsidRDefault="00EB08A4" w:rsidP="00EB08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themeColor="text1"/>
                <w:kern w:val="0"/>
                <w:sz w:val="24"/>
                <w:szCs w:val="24"/>
                <w:lang w:eastAsia="pt-BR"/>
              </w:rPr>
            </w:pPr>
            <w:r w:rsidRPr="00F50E6B">
              <w:rPr>
                <w:rFonts w:eastAsia="Times New Roman" w:cstheme="minorHAnsi"/>
                <w:b/>
                <w:color w:val="000000" w:themeColor="text1"/>
                <w:sz w:val="24"/>
                <w:szCs w:val="24"/>
                <w:lang w:eastAsia="pt-BR"/>
              </w:rPr>
              <w:t>FERNANDO GUEDES OLIVEIRA</w:t>
            </w:r>
            <w:r w:rsidRPr="00F50E6B">
              <w:rPr>
                <w:rFonts w:cstheme="minorHAnsi"/>
                <w:b/>
                <w:bCs/>
                <w:color w:val="000000" w:themeColor="text1"/>
                <w:sz w:val="24"/>
                <w:szCs w:val="24"/>
                <w:lang w:eastAsia="pt-BR"/>
              </w:rPr>
              <w:t xml:space="preserve"> - Dr. Guedes</w:t>
            </w:r>
          </w:p>
        </w:tc>
      </w:tr>
      <w:tr w:rsidR="00EB08A4" w:rsidRPr="00F50E6B" w14:paraId="244095F1" w14:textId="77777777">
        <w:tc>
          <w:tcPr>
            <w:tcW w:w="9071" w:type="dxa"/>
            <w:tcBorders>
              <w:top w:val="nil"/>
              <w:left w:val="nil"/>
              <w:bottom w:val="nil"/>
              <w:right w:val="nil"/>
            </w:tcBorders>
          </w:tcPr>
          <w:p w14:paraId="49A6EF8B" w14:textId="542551A6" w:rsidR="00EB08A4" w:rsidRPr="00F50E6B" w:rsidRDefault="00EB08A4" w:rsidP="00EB08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themeColor="text1"/>
                <w:kern w:val="0"/>
                <w:sz w:val="24"/>
                <w:szCs w:val="24"/>
                <w:lang w:eastAsia="pt-BR"/>
              </w:rPr>
            </w:pPr>
            <w:r w:rsidRPr="00F50E6B">
              <w:rPr>
                <w:rFonts w:cstheme="minorHAnsi"/>
                <w:b/>
                <w:color w:val="000000" w:themeColor="text1"/>
                <w:sz w:val="24"/>
                <w:szCs w:val="24"/>
              </w:rPr>
              <w:t>Vereador</w:t>
            </w:r>
          </w:p>
        </w:tc>
      </w:tr>
    </w:tbl>
    <w:p w14:paraId="7081CB1A" w14:textId="5720B0D7" w:rsidR="001D0846" w:rsidRPr="00F50E6B" w:rsidRDefault="001D0846" w:rsidP="00E43B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eastAsia="Times New Roman" w:cstheme="minorHAnsi"/>
          <w:b/>
          <w:bCs/>
          <w:color w:val="000000" w:themeColor="text1"/>
          <w:kern w:val="0"/>
          <w:sz w:val="2"/>
          <w:szCs w:val="2"/>
          <w:lang w:eastAsia="pt-BR"/>
        </w:rPr>
      </w:pPr>
    </w:p>
    <w:sectPr w:rsidR="001D0846" w:rsidRPr="00F50E6B" w:rsidSect="001D0846">
      <w:headerReference w:type="default" r:id="rId7"/>
      <w:footerReference w:type="default" r:id="rId8"/>
      <w:footerReference w:type="first" r:id="rId9"/>
      <w:pgSz w:w="11907" w:h="16840"/>
      <w:pgMar w:top="2268" w:right="1418" w:bottom="1021" w:left="1418" w:header="567" w:footer="1049"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AC69F" w14:textId="77777777" w:rsidR="006A1E45" w:rsidRDefault="006A1E45" w:rsidP="008E0176">
      <w:pPr>
        <w:spacing w:after="0" w:line="240" w:lineRule="auto"/>
      </w:pPr>
      <w:r>
        <w:separator/>
      </w:r>
    </w:p>
  </w:endnote>
  <w:endnote w:type="continuationSeparator" w:id="0">
    <w:p w14:paraId="2494B929" w14:textId="77777777" w:rsidR="006A1E45" w:rsidRDefault="006A1E45" w:rsidP="008E0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D679" w14:textId="79364BD1" w:rsidR="001E0A37" w:rsidRPr="008E0176" w:rsidRDefault="001D0846" w:rsidP="001D0846">
    <w:pPr>
      <w:pStyle w:val="Standard"/>
      <w:tabs>
        <w:tab w:val="center" w:pos="4419"/>
        <w:tab w:val="right" w:pos="9071"/>
      </w:tabs>
      <w:jc w:val="center"/>
      <w:rPr>
        <w:rFonts w:ascii="Calibri" w:hAnsi="Calibri" w:cs="Calibri"/>
        <w:lang w:val="pt-BR" w:eastAsia="pt-BR"/>
      </w:rPr>
    </w:pPr>
    <w:r w:rsidRPr="008E0176">
      <w:rPr>
        <w:rFonts w:ascii="Calibri" w:hAnsi="Calibri" w:cs="Calibri"/>
        <w:lang w:val="pt-BR" w:eastAsia="pt-BR"/>
      </w:rPr>
      <w:fldChar w:fldCharType="begin"/>
    </w:r>
    <w:r w:rsidRPr="008E0176">
      <w:rPr>
        <w:rFonts w:ascii="Calibri" w:hAnsi="Calibri" w:cs="Calibri"/>
        <w:lang w:val="pt-BR" w:eastAsia="pt-BR"/>
      </w:rPr>
      <w:instrText xml:space="preserve"> PAGE \* Arabic </w:instrText>
    </w:r>
    <w:r w:rsidRPr="008E0176">
      <w:rPr>
        <w:rFonts w:ascii="Calibri" w:hAnsi="Calibri" w:cs="Calibri"/>
        <w:lang w:val="pt-BR" w:eastAsia="pt-BR"/>
      </w:rPr>
      <w:fldChar w:fldCharType="separate"/>
    </w:r>
    <w:r w:rsidRPr="008E0176">
      <w:rPr>
        <w:rFonts w:ascii="Calibri" w:hAnsi="Calibri" w:cs="Calibri"/>
        <w:lang w:val="pt-BR" w:eastAsia="pt-BR"/>
      </w:rPr>
      <w:t>1</w:t>
    </w:r>
    <w:r w:rsidRPr="008E0176">
      <w:rPr>
        <w:rFonts w:ascii="Calibri" w:hAnsi="Calibri" w:cs="Calibri"/>
        <w:lang w:val="pt-BR" w:eastAsia="pt-B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62C19" w14:textId="77777777" w:rsidR="001D0846" w:rsidRPr="001D0846" w:rsidRDefault="001D0846" w:rsidP="001D0846">
    <w:pPr>
      <w:pStyle w:val="Rodap"/>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624D" w14:textId="77777777" w:rsidR="006A1E45" w:rsidRDefault="006A1E45" w:rsidP="008E0176">
      <w:pPr>
        <w:spacing w:after="0" w:line="240" w:lineRule="auto"/>
      </w:pPr>
      <w:r>
        <w:separator/>
      </w:r>
    </w:p>
  </w:footnote>
  <w:footnote w:type="continuationSeparator" w:id="0">
    <w:p w14:paraId="43CB999E" w14:textId="77777777" w:rsidR="006A1E45" w:rsidRDefault="006A1E45" w:rsidP="008E0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36" w:type="dxa"/>
        <w:right w:w="36" w:type="dxa"/>
      </w:tblCellMar>
      <w:tblLook w:val="0000" w:firstRow="0" w:lastRow="0" w:firstColumn="0" w:lastColumn="0" w:noHBand="0" w:noVBand="0"/>
    </w:tblPr>
    <w:tblGrid>
      <w:gridCol w:w="1965"/>
      <w:gridCol w:w="7200"/>
    </w:tblGrid>
    <w:tr w:rsidR="00BA0D8E" w14:paraId="246D0308" w14:textId="77777777">
      <w:tc>
        <w:tcPr>
          <w:tcW w:w="1965" w:type="dxa"/>
          <w:tcBorders>
            <w:top w:val="nil"/>
            <w:left w:val="nil"/>
            <w:bottom w:val="nil"/>
            <w:right w:val="nil"/>
          </w:tcBorders>
        </w:tcPr>
        <w:p w14:paraId="4EC67FCF" w14:textId="77777777" w:rsidR="001E0A37" w:rsidRDefault="001E0A37">
          <w:pPr>
            <w:pStyle w:val="Standard"/>
            <w:tabs>
              <w:tab w:val="center" w:pos="4419"/>
              <w:tab w:val="right" w:pos="6467"/>
            </w:tabs>
            <w:jc w:val="both"/>
            <w:rPr>
              <w:sz w:val="32"/>
              <w:szCs w:val="32"/>
              <w:lang w:val="pt-BR" w:eastAsia="pt-BR"/>
            </w:rPr>
          </w:pPr>
        </w:p>
      </w:tc>
      <w:tc>
        <w:tcPr>
          <w:tcW w:w="7200" w:type="dxa"/>
          <w:tcBorders>
            <w:top w:val="nil"/>
            <w:left w:val="nil"/>
            <w:bottom w:val="nil"/>
            <w:right w:val="nil"/>
          </w:tcBorders>
        </w:tcPr>
        <w:p w14:paraId="302206D6" w14:textId="77777777" w:rsidR="001E0A37" w:rsidRDefault="001E0A37">
          <w:pPr>
            <w:pStyle w:val="Standard"/>
            <w:tabs>
              <w:tab w:val="center" w:pos="4419"/>
            </w:tabs>
            <w:jc w:val="center"/>
            <w:rPr>
              <w:rFonts w:ascii="Arial" w:hAnsi="Arial" w:cs="Arial"/>
              <w:b/>
              <w:bCs/>
              <w:sz w:val="36"/>
              <w:szCs w:val="36"/>
              <w:lang w:val="pt-BR" w:eastAsia="pt-BR"/>
            </w:rPr>
          </w:pPr>
        </w:p>
      </w:tc>
    </w:tr>
  </w:tbl>
  <w:p w14:paraId="051A01BB" w14:textId="77777777" w:rsidR="001E0A37" w:rsidRDefault="001E0A37">
    <w:pPr>
      <w:pStyle w:val="Standard"/>
      <w:tabs>
        <w:tab w:val="center" w:pos="4419"/>
        <w:tab w:val="right" w:pos="9071"/>
      </w:tabs>
      <w:jc w:val="both"/>
      <w:rPr>
        <w:rFonts w:ascii="Arial" w:hAnsi="Arial" w:cs="Arial"/>
        <w:b/>
        <w:bCs/>
        <w:sz w:val="36"/>
        <w:szCs w:val="36"/>
        <w:lang w:val="pt-BR"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A4D20"/>
    <w:multiLevelType w:val="hybridMultilevel"/>
    <w:tmpl w:val="E4CAA29E"/>
    <w:lvl w:ilvl="0" w:tplc="0416000F">
      <w:start w:val="1"/>
      <w:numFmt w:val="decimal"/>
      <w:lvlText w:val="%1."/>
      <w:lvlJc w:val="left"/>
      <w:pPr>
        <w:ind w:left="2138" w:hanging="360"/>
      </w:pPr>
      <w:rPr>
        <w:rFont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 w15:restartNumberingAfterBreak="0">
    <w:nsid w:val="63BA11F6"/>
    <w:multiLevelType w:val="hybridMultilevel"/>
    <w:tmpl w:val="6722032E"/>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69FD4A46"/>
    <w:multiLevelType w:val="hybridMultilevel"/>
    <w:tmpl w:val="0AFEEBF4"/>
    <w:lvl w:ilvl="0" w:tplc="DBC0161C">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831679007">
    <w:abstractNumId w:val="1"/>
  </w:num>
  <w:num w:numId="2" w16cid:durableId="1763528911">
    <w:abstractNumId w:val="0"/>
  </w:num>
  <w:num w:numId="3" w16cid:durableId="656112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72"/>
    <w:rsid w:val="00021B6B"/>
    <w:rsid w:val="000554D9"/>
    <w:rsid w:val="00096AF4"/>
    <w:rsid w:val="00124AA4"/>
    <w:rsid w:val="001303B7"/>
    <w:rsid w:val="001324CC"/>
    <w:rsid w:val="0014535A"/>
    <w:rsid w:val="001A170F"/>
    <w:rsid w:val="001D0846"/>
    <w:rsid w:val="001E0A37"/>
    <w:rsid w:val="002965B2"/>
    <w:rsid w:val="002E52C4"/>
    <w:rsid w:val="0030291E"/>
    <w:rsid w:val="003248AF"/>
    <w:rsid w:val="00342967"/>
    <w:rsid w:val="003C03CC"/>
    <w:rsid w:val="00463DA1"/>
    <w:rsid w:val="00470356"/>
    <w:rsid w:val="004E0CE3"/>
    <w:rsid w:val="005F2B3A"/>
    <w:rsid w:val="006103EC"/>
    <w:rsid w:val="00614DE8"/>
    <w:rsid w:val="0067578A"/>
    <w:rsid w:val="0069642E"/>
    <w:rsid w:val="00697760"/>
    <w:rsid w:val="006A1E45"/>
    <w:rsid w:val="007403DD"/>
    <w:rsid w:val="00742B2F"/>
    <w:rsid w:val="00755B76"/>
    <w:rsid w:val="00756C54"/>
    <w:rsid w:val="007D64B1"/>
    <w:rsid w:val="0080318F"/>
    <w:rsid w:val="0085555E"/>
    <w:rsid w:val="008A6855"/>
    <w:rsid w:val="008C0052"/>
    <w:rsid w:val="008E0176"/>
    <w:rsid w:val="008E550D"/>
    <w:rsid w:val="008E7831"/>
    <w:rsid w:val="008F1758"/>
    <w:rsid w:val="00920BCA"/>
    <w:rsid w:val="00934E4D"/>
    <w:rsid w:val="00990D42"/>
    <w:rsid w:val="009C2AF1"/>
    <w:rsid w:val="009E5247"/>
    <w:rsid w:val="009F0656"/>
    <w:rsid w:val="00A21A4B"/>
    <w:rsid w:val="00A233F9"/>
    <w:rsid w:val="00AE6175"/>
    <w:rsid w:val="00B064C9"/>
    <w:rsid w:val="00B42117"/>
    <w:rsid w:val="00B80DDB"/>
    <w:rsid w:val="00B8776C"/>
    <w:rsid w:val="00B96C72"/>
    <w:rsid w:val="00BA6F97"/>
    <w:rsid w:val="00BC38AA"/>
    <w:rsid w:val="00BD074B"/>
    <w:rsid w:val="00C16D4F"/>
    <w:rsid w:val="00C4624E"/>
    <w:rsid w:val="00C57EE2"/>
    <w:rsid w:val="00C90630"/>
    <w:rsid w:val="00CA0B74"/>
    <w:rsid w:val="00CA7D12"/>
    <w:rsid w:val="00D16068"/>
    <w:rsid w:val="00D32DD2"/>
    <w:rsid w:val="00D729F1"/>
    <w:rsid w:val="00DB0532"/>
    <w:rsid w:val="00DB4066"/>
    <w:rsid w:val="00DB72EF"/>
    <w:rsid w:val="00E43B24"/>
    <w:rsid w:val="00E75B42"/>
    <w:rsid w:val="00EA2619"/>
    <w:rsid w:val="00EB08A4"/>
    <w:rsid w:val="00F13C9C"/>
    <w:rsid w:val="00F50E6B"/>
    <w:rsid w:val="00F929EE"/>
    <w:rsid w:val="00F95D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E7BF8"/>
  <w15:chartTrackingRefBased/>
  <w15:docId w15:val="{B283AE01-9D63-4110-98B5-0E85329A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B96C72"/>
    <w:pPr>
      <w:autoSpaceDE w:val="0"/>
      <w:autoSpaceDN w:val="0"/>
      <w:adjustRightInd w:val="0"/>
      <w:spacing w:after="0" w:line="240" w:lineRule="auto"/>
    </w:pPr>
    <w:rPr>
      <w:rFonts w:ascii="Times New Roman" w:hAnsi="Times New Roman" w:cs="Times New Roman"/>
      <w:kern w:val="0"/>
      <w:sz w:val="20"/>
      <w:szCs w:val="20"/>
      <w:lang w:val="x-none"/>
    </w:rPr>
  </w:style>
  <w:style w:type="paragraph" w:styleId="Cabealho">
    <w:name w:val="header"/>
    <w:basedOn w:val="Normal"/>
    <w:link w:val="CabealhoChar"/>
    <w:uiPriority w:val="99"/>
    <w:unhideWhenUsed/>
    <w:rsid w:val="008E01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176"/>
  </w:style>
  <w:style w:type="paragraph" w:styleId="Rodap">
    <w:name w:val="footer"/>
    <w:basedOn w:val="Normal"/>
    <w:link w:val="RodapChar"/>
    <w:uiPriority w:val="99"/>
    <w:unhideWhenUsed/>
    <w:rsid w:val="008E0176"/>
    <w:pPr>
      <w:tabs>
        <w:tab w:val="center" w:pos="4252"/>
        <w:tab w:val="right" w:pos="8504"/>
      </w:tabs>
      <w:spacing w:after="0" w:line="240" w:lineRule="auto"/>
    </w:pPr>
  </w:style>
  <w:style w:type="character" w:customStyle="1" w:styleId="RodapChar">
    <w:name w:val="Rodapé Char"/>
    <w:basedOn w:val="Fontepargpadro"/>
    <w:link w:val="Rodap"/>
    <w:uiPriority w:val="99"/>
    <w:rsid w:val="008E0176"/>
  </w:style>
  <w:style w:type="paragraph" w:styleId="PargrafodaLista">
    <w:name w:val="List Paragraph"/>
    <w:basedOn w:val="Normal"/>
    <w:uiPriority w:val="34"/>
    <w:qFormat/>
    <w:rsid w:val="00F95D89"/>
    <w:pPr>
      <w:ind w:left="720"/>
      <w:contextualSpacing/>
    </w:pPr>
  </w:style>
  <w:style w:type="paragraph" w:customStyle="1" w:styleId="content-textcontainer">
    <w:name w:val="content-text__container"/>
    <w:basedOn w:val="Normal"/>
    <w:rsid w:val="006103E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NormalWeb">
    <w:name w:val="Normal (Web)"/>
    <w:basedOn w:val="Normal"/>
    <w:uiPriority w:val="99"/>
    <w:unhideWhenUsed/>
    <w:rsid w:val="005F2B3A"/>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5F2B3A"/>
    <w:rPr>
      <w:b/>
      <w:bCs/>
    </w:rPr>
  </w:style>
  <w:style w:type="paragraph" w:customStyle="1" w:styleId="04xlpa">
    <w:name w:val="_04xlpa"/>
    <w:basedOn w:val="Normal"/>
    <w:rsid w:val="001324C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wdyuqq">
    <w:name w:val="wdyuqq"/>
    <w:basedOn w:val="Fontepargpadro"/>
    <w:rsid w:val="00132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62016">
      <w:bodyDiv w:val="1"/>
      <w:marLeft w:val="0"/>
      <w:marRight w:val="0"/>
      <w:marTop w:val="0"/>
      <w:marBottom w:val="0"/>
      <w:divBdr>
        <w:top w:val="none" w:sz="0" w:space="0" w:color="auto"/>
        <w:left w:val="none" w:sz="0" w:space="0" w:color="auto"/>
        <w:bottom w:val="none" w:sz="0" w:space="0" w:color="auto"/>
        <w:right w:val="none" w:sz="0" w:space="0" w:color="auto"/>
      </w:divBdr>
    </w:div>
    <w:div w:id="464010810">
      <w:bodyDiv w:val="1"/>
      <w:marLeft w:val="0"/>
      <w:marRight w:val="0"/>
      <w:marTop w:val="0"/>
      <w:marBottom w:val="0"/>
      <w:divBdr>
        <w:top w:val="none" w:sz="0" w:space="0" w:color="auto"/>
        <w:left w:val="none" w:sz="0" w:space="0" w:color="auto"/>
        <w:bottom w:val="none" w:sz="0" w:space="0" w:color="auto"/>
        <w:right w:val="none" w:sz="0" w:space="0" w:color="auto"/>
      </w:divBdr>
      <w:divsChild>
        <w:div w:id="1503004257">
          <w:marLeft w:val="0"/>
          <w:marRight w:val="0"/>
          <w:marTop w:val="0"/>
          <w:marBottom w:val="0"/>
          <w:divBdr>
            <w:top w:val="none" w:sz="0" w:space="0" w:color="auto"/>
            <w:left w:val="none" w:sz="0" w:space="0" w:color="auto"/>
            <w:bottom w:val="none" w:sz="0" w:space="0" w:color="auto"/>
            <w:right w:val="none" w:sz="0" w:space="0" w:color="auto"/>
          </w:divBdr>
          <w:divsChild>
            <w:div w:id="1875850466">
              <w:marLeft w:val="0"/>
              <w:marRight w:val="0"/>
              <w:marTop w:val="0"/>
              <w:marBottom w:val="0"/>
              <w:divBdr>
                <w:top w:val="none" w:sz="0" w:space="0" w:color="auto"/>
                <w:left w:val="none" w:sz="0" w:space="0" w:color="auto"/>
                <w:bottom w:val="none" w:sz="0" w:space="0" w:color="auto"/>
                <w:right w:val="none" w:sz="0" w:space="0" w:color="auto"/>
              </w:divBdr>
            </w:div>
          </w:divsChild>
        </w:div>
        <w:div w:id="1775635975">
          <w:marLeft w:val="0"/>
          <w:marRight w:val="0"/>
          <w:marTop w:val="0"/>
          <w:marBottom w:val="0"/>
          <w:divBdr>
            <w:top w:val="none" w:sz="0" w:space="0" w:color="auto"/>
            <w:left w:val="none" w:sz="0" w:space="0" w:color="auto"/>
            <w:bottom w:val="none" w:sz="0" w:space="0" w:color="auto"/>
            <w:right w:val="none" w:sz="0" w:space="0" w:color="auto"/>
          </w:divBdr>
          <w:divsChild>
            <w:div w:id="862017735">
              <w:marLeft w:val="0"/>
              <w:marRight w:val="0"/>
              <w:marTop w:val="0"/>
              <w:marBottom w:val="0"/>
              <w:divBdr>
                <w:top w:val="none" w:sz="0" w:space="0" w:color="auto"/>
                <w:left w:val="none" w:sz="0" w:space="0" w:color="auto"/>
                <w:bottom w:val="none" w:sz="0" w:space="0" w:color="auto"/>
                <w:right w:val="none" w:sz="0" w:space="0" w:color="auto"/>
              </w:divBdr>
            </w:div>
          </w:divsChild>
        </w:div>
        <w:div w:id="401410373">
          <w:marLeft w:val="0"/>
          <w:marRight w:val="0"/>
          <w:marTop w:val="0"/>
          <w:marBottom w:val="0"/>
          <w:divBdr>
            <w:top w:val="none" w:sz="0" w:space="0" w:color="auto"/>
            <w:left w:val="none" w:sz="0" w:space="0" w:color="auto"/>
            <w:bottom w:val="none" w:sz="0" w:space="0" w:color="auto"/>
            <w:right w:val="none" w:sz="0" w:space="0" w:color="auto"/>
          </w:divBdr>
          <w:divsChild>
            <w:div w:id="7169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42226">
      <w:bodyDiv w:val="1"/>
      <w:marLeft w:val="0"/>
      <w:marRight w:val="0"/>
      <w:marTop w:val="0"/>
      <w:marBottom w:val="0"/>
      <w:divBdr>
        <w:top w:val="none" w:sz="0" w:space="0" w:color="auto"/>
        <w:left w:val="none" w:sz="0" w:space="0" w:color="auto"/>
        <w:bottom w:val="none" w:sz="0" w:space="0" w:color="auto"/>
        <w:right w:val="none" w:sz="0" w:space="0" w:color="auto"/>
      </w:divBdr>
    </w:div>
    <w:div w:id="671294823">
      <w:bodyDiv w:val="1"/>
      <w:marLeft w:val="0"/>
      <w:marRight w:val="0"/>
      <w:marTop w:val="0"/>
      <w:marBottom w:val="0"/>
      <w:divBdr>
        <w:top w:val="none" w:sz="0" w:space="0" w:color="auto"/>
        <w:left w:val="none" w:sz="0" w:space="0" w:color="auto"/>
        <w:bottom w:val="none" w:sz="0" w:space="0" w:color="auto"/>
        <w:right w:val="none" w:sz="0" w:space="0" w:color="auto"/>
      </w:divBdr>
    </w:div>
    <w:div w:id="1281376412">
      <w:bodyDiv w:val="1"/>
      <w:marLeft w:val="0"/>
      <w:marRight w:val="0"/>
      <w:marTop w:val="0"/>
      <w:marBottom w:val="0"/>
      <w:divBdr>
        <w:top w:val="none" w:sz="0" w:space="0" w:color="auto"/>
        <w:left w:val="none" w:sz="0" w:space="0" w:color="auto"/>
        <w:bottom w:val="none" w:sz="0" w:space="0" w:color="auto"/>
        <w:right w:val="none" w:sz="0" w:space="0" w:color="auto"/>
      </w:divBdr>
    </w:div>
    <w:div w:id="1357535044">
      <w:bodyDiv w:val="1"/>
      <w:marLeft w:val="0"/>
      <w:marRight w:val="0"/>
      <w:marTop w:val="0"/>
      <w:marBottom w:val="0"/>
      <w:divBdr>
        <w:top w:val="none" w:sz="0" w:space="0" w:color="auto"/>
        <w:left w:val="none" w:sz="0" w:space="0" w:color="auto"/>
        <w:bottom w:val="none" w:sz="0" w:space="0" w:color="auto"/>
        <w:right w:val="none" w:sz="0" w:space="0" w:color="auto"/>
      </w:divBdr>
    </w:div>
    <w:div w:id="1631083850">
      <w:bodyDiv w:val="1"/>
      <w:marLeft w:val="0"/>
      <w:marRight w:val="0"/>
      <w:marTop w:val="0"/>
      <w:marBottom w:val="0"/>
      <w:divBdr>
        <w:top w:val="none" w:sz="0" w:space="0" w:color="auto"/>
        <w:left w:val="none" w:sz="0" w:space="0" w:color="auto"/>
        <w:bottom w:val="none" w:sz="0" w:space="0" w:color="auto"/>
        <w:right w:val="none" w:sz="0" w:space="0" w:color="auto"/>
      </w:divBdr>
    </w:div>
    <w:div w:id="1790279101">
      <w:bodyDiv w:val="1"/>
      <w:marLeft w:val="0"/>
      <w:marRight w:val="0"/>
      <w:marTop w:val="0"/>
      <w:marBottom w:val="0"/>
      <w:divBdr>
        <w:top w:val="none" w:sz="0" w:space="0" w:color="auto"/>
        <w:left w:val="none" w:sz="0" w:space="0" w:color="auto"/>
        <w:bottom w:val="none" w:sz="0" w:space="0" w:color="auto"/>
        <w:right w:val="none" w:sz="0" w:space="0" w:color="auto"/>
      </w:divBdr>
    </w:div>
    <w:div w:id="1848858839">
      <w:bodyDiv w:val="1"/>
      <w:marLeft w:val="0"/>
      <w:marRight w:val="0"/>
      <w:marTop w:val="0"/>
      <w:marBottom w:val="0"/>
      <w:divBdr>
        <w:top w:val="none" w:sz="0" w:space="0" w:color="auto"/>
        <w:left w:val="none" w:sz="0" w:space="0" w:color="auto"/>
        <w:bottom w:val="none" w:sz="0" w:space="0" w:color="auto"/>
        <w:right w:val="none" w:sz="0" w:space="0" w:color="auto"/>
      </w:divBdr>
    </w:div>
    <w:div w:id="1873689388">
      <w:bodyDiv w:val="1"/>
      <w:marLeft w:val="0"/>
      <w:marRight w:val="0"/>
      <w:marTop w:val="0"/>
      <w:marBottom w:val="0"/>
      <w:divBdr>
        <w:top w:val="none" w:sz="0" w:space="0" w:color="auto"/>
        <w:left w:val="none" w:sz="0" w:space="0" w:color="auto"/>
        <w:bottom w:val="none" w:sz="0" w:space="0" w:color="auto"/>
        <w:right w:val="none" w:sz="0" w:space="0" w:color="auto"/>
      </w:divBdr>
      <w:divsChild>
        <w:div w:id="943414605">
          <w:marLeft w:val="0"/>
          <w:marRight w:val="0"/>
          <w:marTop w:val="0"/>
          <w:marBottom w:val="0"/>
          <w:divBdr>
            <w:top w:val="none" w:sz="0" w:space="0" w:color="auto"/>
            <w:left w:val="none" w:sz="0" w:space="0" w:color="auto"/>
            <w:bottom w:val="none" w:sz="0" w:space="0" w:color="auto"/>
            <w:right w:val="none" w:sz="0" w:space="0" w:color="auto"/>
          </w:divBdr>
          <w:divsChild>
            <w:div w:id="874579433">
              <w:marLeft w:val="0"/>
              <w:marRight w:val="0"/>
              <w:marTop w:val="0"/>
              <w:marBottom w:val="0"/>
              <w:divBdr>
                <w:top w:val="none" w:sz="0" w:space="0" w:color="auto"/>
                <w:left w:val="none" w:sz="0" w:space="0" w:color="auto"/>
                <w:bottom w:val="none" w:sz="0" w:space="0" w:color="auto"/>
                <w:right w:val="none" w:sz="0" w:space="0" w:color="auto"/>
              </w:divBdr>
            </w:div>
          </w:divsChild>
        </w:div>
        <w:div w:id="1039083714">
          <w:marLeft w:val="0"/>
          <w:marRight w:val="0"/>
          <w:marTop w:val="0"/>
          <w:marBottom w:val="0"/>
          <w:divBdr>
            <w:top w:val="none" w:sz="0" w:space="0" w:color="auto"/>
            <w:left w:val="none" w:sz="0" w:space="0" w:color="auto"/>
            <w:bottom w:val="none" w:sz="0" w:space="0" w:color="auto"/>
            <w:right w:val="none" w:sz="0" w:space="0" w:color="auto"/>
          </w:divBdr>
          <w:divsChild>
            <w:div w:id="18000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83389">
      <w:bodyDiv w:val="1"/>
      <w:marLeft w:val="0"/>
      <w:marRight w:val="0"/>
      <w:marTop w:val="0"/>
      <w:marBottom w:val="0"/>
      <w:divBdr>
        <w:top w:val="none" w:sz="0" w:space="0" w:color="auto"/>
        <w:left w:val="none" w:sz="0" w:space="0" w:color="auto"/>
        <w:bottom w:val="none" w:sz="0" w:space="0" w:color="auto"/>
        <w:right w:val="none" w:sz="0" w:space="0" w:color="auto"/>
      </w:divBdr>
    </w:div>
    <w:div w:id="2015255081">
      <w:bodyDiv w:val="1"/>
      <w:marLeft w:val="0"/>
      <w:marRight w:val="0"/>
      <w:marTop w:val="0"/>
      <w:marBottom w:val="0"/>
      <w:divBdr>
        <w:top w:val="none" w:sz="0" w:space="0" w:color="auto"/>
        <w:left w:val="none" w:sz="0" w:space="0" w:color="auto"/>
        <w:bottom w:val="none" w:sz="0" w:space="0" w:color="auto"/>
        <w:right w:val="none" w:sz="0" w:space="0" w:color="auto"/>
      </w:divBdr>
    </w:div>
    <w:div w:id="211158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4867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Varginha</dc:creator>
  <cp:keywords/>
  <dc:description/>
  <cp:lastModifiedBy>Usuario</cp:lastModifiedBy>
  <cp:revision>2</cp:revision>
  <cp:lastPrinted>2023-04-11T18:27:00Z</cp:lastPrinted>
  <dcterms:created xsi:type="dcterms:W3CDTF">2023-08-01T20:49:00Z</dcterms:created>
  <dcterms:modified xsi:type="dcterms:W3CDTF">2023-08-01T20:49:00Z</dcterms:modified>
</cp:coreProperties>
</file>