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7B6284" w14:textId="77777777" w:rsidR="00502705" w:rsidRDefault="00502705" w:rsidP="001671E1">
      <w:pPr>
        <w:spacing w:line="240" w:lineRule="auto"/>
        <w:ind w:left="567"/>
        <w:jc w:val="both"/>
        <w:rPr>
          <w:rFonts w:cstheme="minorHAnsi"/>
          <w:b/>
          <w:bCs/>
          <w:sz w:val="24"/>
          <w:szCs w:val="24"/>
        </w:rPr>
      </w:pPr>
      <w:r>
        <w:rPr>
          <w:rFonts w:cstheme="minorHAnsi"/>
          <w:b/>
          <w:bCs/>
          <w:sz w:val="24"/>
          <w:szCs w:val="24"/>
        </w:rPr>
        <w:t>PROJETO DE LEI Nº</w:t>
      </w:r>
    </w:p>
    <w:p w14:paraId="34D01E57" w14:textId="77777777" w:rsidR="00502705" w:rsidRDefault="00502705" w:rsidP="001671E1">
      <w:pPr>
        <w:spacing w:line="240" w:lineRule="auto"/>
        <w:ind w:left="567"/>
        <w:jc w:val="both"/>
        <w:rPr>
          <w:rFonts w:cstheme="minorHAnsi"/>
          <w:b/>
          <w:bCs/>
          <w:sz w:val="24"/>
          <w:szCs w:val="24"/>
        </w:rPr>
      </w:pPr>
    </w:p>
    <w:p w14:paraId="34B140DE" w14:textId="766A8F62" w:rsidR="002526AD" w:rsidRPr="002526AD" w:rsidRDefault="00502705" w:rsidP="00502705">
      <w:pPr>
        <w:spacing w:line="240" w:lineRule="auto"/>
        <w:ind w:firstLine="1418"/>
        <w:jc w:val="both"/>
        <w:rPr>
          <w:rFonts w:cstheme="minorHAnsi"/>
          <w:b/>
          <w:bCs/>
          <w:sz w:val="24"/>
          <w:szCs w:val="24"/>
        </w:rPr>
      </w:pPr>
      <w:r>
        <w:rPr>
          <w:rFonts w:cstheme="minorHAnsi"/>
          <w:b/>
          <w:bCs/>
          <w:sz w:val="24"/>
          <w:szCs w:val="24"/>
        </w:rPr>
        <w:t xml:space="preserve">ALTERA A </w:t>
      </w:r>
      <w:r w:rsidR="002526AD" w:rsidRPr="002526AD">
        <w:rPr>
          <w:rFonts w:cstheme="minorHAnsi"/>
          <w:b/>
          <w:bCs/>
          <w:sz w:val="24"/>
          <w:szCs w:val="24"/>
        </w:rPr>
        <w:t>LEI N° 6.859, DE 20 DE JULHO DE 2021</w:t>
      </w:r>
      <w:r>
        <w:rPr>
          <w:rFonts w:cstheme="minorHAnsi"/>
          <w:b/>
          <w:bCs/>
          <w:sz w:val="24"/>
          <w:szCs w:val="24"/>
        </w:rPr>
        <w:t>.</w:t>
      </w:r>
    </w:p>
    <w:p w14:paraId="17B7CDB2" w14:textId="77777777" w:rsidR="00502705" w:rsidRDefault="002526AD" w:rsidP="00C607C2">
      <w:pPr>
        <w:spacing w:line="240" w:lineRule="auto"/>
        <w:ind w:firstLine="1418"/>
        <w:jc w:val="both"/>
        <w:rPr>
          <w:rFonts w:cstheme="minorHAnsi"/>
          <w:bCs/>
          <w:sz w:val="24"/>
          <w:szCs w:val="24"/>
        </w:rPr>
      </w:pPr>
      <w:r w:rsidRPr="002526AD">
        <w:rPr>
          <w:rFonts w:cstheme="minorHAnsi"/>
          <w:bCs/>
          <w:sz w:val="24"/>
          <w:szCs w:val="24"/>
        </w:rPr>
        <w:t>O Povo do Município de Varginha, Estado de Minas Gerais, por seus representantes na Câmara Municipal,</w:t>
      </w:r>
    </w:p>
    <w:p w14:paraId="1799311D" w14:textId="77777777" w:rsidR="00502705" w:rsidRDefault="00502705" w:rsidP="00502705">
      <w:pPr>
        <w:spacing w:line="240" w:lineRule="auto"/>
        <w:jc w:val="both"/>
        <w:rPr>
          <w:rFonts w:cstheme="minorHAnsi"/>
          <w:bCs/>
          <w:sz w:val="24"/>
          <w:szCs w:val="24"/>
        </w:rPr>
      </w:pPr>
    </w:p>
    <w:p w14:paraId="2DE798BA" w14:textId="015AE894" w:rsidR="002526AD" w:rsidRPr="00502705" w:rsidRDefault="00502705" w:rsidP="00502705">
      <w:pPr>
        <w:spacing w:line="240" w:lineRule="auto"/>
        <w:ind w:firstLine="1418"/>
        <w:jc w:val="both"/>
        <w:rPr>
          <w:rFonts w:cstheme="minorHAnsi"/>
          <w:bCs/>
          <w:sz w:val="24"/>
          <w:szCs w:val="24"/>
        </w:rPr>
      </w:pPr>
      <w:r w:rsidRPr="00502705">
        <w:rPr>
          <w:rFonts w:cstheme="minorHAnsi"/>
          <w:b/>
          <w:sz w:val="24"/>
          <w:szCs w:val="24"/>
        </w:rPr>
        <w:t>A P R O V A</w:t>
      </w:r>
    </w:p>
    <w:p w14:paraId="317A3DF7" w14:textId="0BBA9AFC" w:rsidR="005F0205" w:rsidRDefault="005F0205" w:rsidP="00502705">
      <w:pPr>
        <w:spacing w:line="240" w:lineRule="auto"/>
        <w:ind w:firstLine="1418"/>
        <w:jc w:val="both"/>
        <w:rPr>
          <w:rFonts w:cstheme="minorHAnsi"/>
          <w:bCs/>
          <w:sz w:val="24"/>
          <w:szCs w:val="24"/>
        </w:rPr>
      </w:pPr>
      <w:r w:rsidRPr="00820D17">
        <w:rPr>
          <w:rFonts w:cstheme="minorHAnsi"/>
          <w:b/>
          <w:bCs/>
          <w:sz w:val="24"/>
          <w:szCs w:val="24"/>
        </w:rPr>
        <w:t>Art. 1°</w:t>
      </w:r>
      <w:r>
        <w:rPr>
          <w:rFonts w:cstheme="minorHAnsi"/>
          <w:bCs/>
          <w:sz w:val="24"/>
          <w:szCs w:val="24"/>
        </w:rPr>
        <w:t xml:space="preserve"> Altera o Caput</w:t>
      </w:r>
      <w:r w:rsidR="005D3998">
        <w:rPr>
          <w:rFonts w:cstheme="minorHAnsi"/>
          <w:bCs/>
          <w:sz w:val="24"/>
          <w:szCs w:val="24"/>
        </w:rPr>
        <w:t xml:space="preserve"> e o inciso IV</w:t>
      </w:r>
      <w:r>
        <w:rPr>
          <w:rFonts w:cstheme="minorHAnsi"/>
          <w:bCs/>
          <w:sz w:val="24"/>
          <w:szCs w:val="24"/>
        </w:rPr>
        <w:t xml:space="preserve"> do </w:t>
      </w:r>
      <w:r w:rsidR="0023509D">
        <w:rPr>
          <w:rFonts w:cstheme="minorHAnsi"/>
          <w:bCs/>
          <w:sz w:val="24"/>
          <w:szCs w:val="24"/>
        </w:rPr>
        <w:t>Art.1°.</w:t>
      </w:r>
    </w:p>
    <w:p w14:paraId="274EB5D9" w14:textId="43D81FBF" w:rsidR="002526AD" w:rsidRPr="002526AD" w:rsidRDefault="002526AD" w:rsidP="00502705">
      <w:pPr>
        <w:spacing w:line="240" w:lineRule="auto"/>
        <w:ind w:firstLine="1418"/>
        <w:jc w:val="both"/>
        <w:rPr>
          <w:rFonts w:cstheme="minorHAnsi"/>
          <w:bCs/>
          <w:sz w:val="24"/>
          <w:szCs w:val="24"/>
        </w:rPr>
      </w:pPr>
      <w:r w:rsidRPr="00820D17">
        <w:rPr>
          <w:rFonts w:cstheme="minorHAnsi"/>
          <w:b/>
          <w:bCs/>
          <w:sz w:val="24"/>
          <w:szCs w:val="24"/>
        </w:rPr>
        <w:t xml:space="preserve">Art. </w:t>
      </w:r>
      <w:r w:rsidR="005F0205" w:rsidRPr="00820D17">
        <w:rPr>
          <w:rFonts w:cstheme="minorHAnsi"/>
          <w:b/>
          <w:bCs/>
          <w:sz w:val="24"/>
          <w:szCs w:val="24"/>
        </w:rPr>
        <w:t>1</w:t>
      </w:r>
      <w:r w:rsidRPr="00820D17">
        <w:rPr>
          <w:rFonts w:cstheme="minorHAnsi"/>
          <w:b/>
          <w:bCs/>
          <w:sz w:val="24"/>
          <w:szCs w:val="24"/>
        </w:rPr>
        <w:t>°</w:t>
      </w:r>
      <w:r w:rsidRPr="002526AD">
        <w:rPr>
          <w:rFonts w:cstheme="minorHAnsi"/>
          <w:bCs/>
          <w:sz w:val="24"/>
          <w:szCs w:val="24"/>
        </w:rPr>
        <w:t xml:space="preserve"> Fica obrigatório, no âmbito do município de Varginha,</w:t>
      </w:r>
      <w:r w:rsidR="0023509D">
        <w:rPr>
          <w:rFonts w:cstheme="minorHAnsi"/>
          <w:bCs/>
          <w:sz w:val="24"/>
          <w:szCs w:val="24"/>
        </w:rPr>
        <w:t xml:space="preserve"> adotar medidas para auxiliar mulher</w:t>
      </w:r>
      <w:r w:rsidR="00911047">
        <w:rPr>
          <w:rFonts w:cstheme="minorHAnsi"/>
          <w:bCs/>
          <w:sz w:val="24"/>
          <w:szCs w:val="24"/>
        </w:rPr>
        <w:t>es</w:t>
      </w:r>
      <w:r w:rsidR="0023509D">
        <w:rPr>
          <w:rFonts w:cstheme="minorHAnsi"/>
          <w:bCs/>
          <w:sz w:val="24"/>
          <w:szCs w:val="24"/>
        </w:rPr>
        <w:t xml:space="preserve"> que se sintam em situação de risco e</w:t>
      </w:r>
      <w:r w:rsidRPr="002526AD">
        <w:rPr>
          <w:rFonts w:cstheme="minorHAnsi"/>
          <w:bCs/>
          <w:sz w:val="24"/>
          <w:szCs w:val="24"/>
        </w:rPr>
        <w:t xml:space="preserve"> a divulgação do serviço Disque Denúncia da Violência contra a Mulher, nos seguintes estabelecimentos:</w:t>
      </w:r>
    </w:p>
    <w:p w14:paraId="446C46E7" w14:textId="77777777" w:rsidR="00502705" w:rsidRDefault="002526AD" w:rsidP="00502705">
      <w:pPr>
        <w:spacing w:after="0" w:line="240" w:lineRule="auto"/>
        <w:ind w:firstLine="1418"/>
        <w:jc w:val="both"/>
        <w:rPr>
          <w:rFonts w:cstheme="minorHAnsi"/>
          <w:bCs/>
          <w:sz w:val="24"/>
          <w:szCs w:val="24"/>
        </w:rPr>
      </w:pPr>
      <w:r w:rsidRPr="00820D17">
        <w:rPr>
          <w:rFonts w:cstheme="minorHAnsi"/>
          <w:b/>
          <w:bCs/>
          <w:sz w:val="24"/>
          <w:szCs w:val="24"/>
        </w:rPr>
        <w:t>I -</w:t>
      </w:r>
      <w:r w:rsidRPr="002526AD">
        <w:rPr>
          <w:rFonts w:cstheme="minorHAnsi"/>
          <w:bCs/>
          <w:sz w:val="24"/>
          <w:szCs w:val="24"/>
        </w:rPr>
        <w:t xml:space="preserve"> hotéis, pensões, motéis, pousadas e outros que prestem serviços de hospedagem;</w:t>
      </w:r>
    </w:p>
    <w:p w14:paraId="73F72782" w14:textId="77777777" w:rsidR="00502705" w:rsidRDefault="002526AD" w:rsidP="00502705">
      <w:pPr>
        <w:spacing w:after="0" w:line="240" w:lineRule="auto"/>
        <w:ind w:firstLine="1418"/>
        <w:jc w:val="both"/>
        <w:rPr>
          <w:rFonts w:cstheme="minorHAnsi"/>
          <w:bCs/>
          <w:sz w:val="24"/>
          <w:szCs w:val="24"/>
        </w:rPr>
      </w:pPr>
      <w:r w:rsidRPr="00820D17">
        <w:rPr>
          <w:rFonts w:cstheme="minorHAnsi"/>
          <w:b/>
          <w:bCs/>
          <w:sz w:val="24"/>
          <w:szCs w:val="24"/>
        </w:rPr>
        <w:t>II -</w:t>
      </w:r>
      <w:r w:rsidRPr="002526AD">
        <w:rPr>
          <w:rFonts w:cstheme="minorHAnsi"/>
          <w:bCs/>
          <w:sz w:val="24"/>
          <w:szCs w:val="24"/>
        </w:rPr>
        <w:t xml:space="preserve"> bares, restaurantes, lanchonetes e similares;</w:t>
      </w:r>
    </w:p>
    <w:p w14:paraId="3B139EEF" w14:textId="6B108625" w:rsidR="002526AD" w:rsidRPr="002526AD" w:rsidRDefault="002526AD" w:rsidP="00502705">
      <w:pPr>
        <w:spacing w:after="0" w:line="240" w:lineRule="auto"/>
        <w:ind w:firstLine="1418"/>
        <w:jc w:val="both"/>
        <w:rPr>
          <w:rFonts w:cstheme="minorHAnsi"/>
          <w:bCs/>
          <w:sz w:val="24"/>
          <w:szCs w:val="24"/>
        </w:rPr>
      </w:pPr>
      <w:r w:rsidRPr="00820D17">
        <w:rPr>
          <w:rFonts w:cstheme="minorHAnsi"/>
          <w:b/>
          <w:bCs/>
          <w:sz w:val="24"/>
          <w:szCs w:val="24"/>
        </w:rPr>
        <w:t>III -</w:t>
      </w:r>
      <w:r w:rsidRPr="002526AD">
        <w:rPr>
          <w:rFonts w:cstheme="minorHAnsi"/>
          <w:bCs/>
          <w:sz w:val="24"/>
          <w:szCs w:val="24"/>
        </w:rPr>
        <w:t xml:space="preserve"> casas noturnas de qualquer natureza;</w:t>
      </w:r>
    </w:p>
    <w:p w14:paraId="72A1D802" w14:textId="6FBEBC77" w:rsidR="002526AD" w:rsidRPr="002526AD" w:rsidRDefault="002526AD" w:rsidP="00502705">
      <w:pPr>
        <w:spacing w:after="0" w:line="240" w:lineRule="auto"/>
        <w:ind w:firstLine="1418"/>
        <w:jc w:val="both"/>
        <w:rPr>
          <w:rFonts w:cstheme="minorHAnsi"/>
          <w:bCs/>
          <w:sz w:val="24"/>
          <w:szCs w:val="24"/>
        </w:rPr>
      </w:pPr>
      <w:r w:rsidRPr="00395B85">
        <w:rPr>
          <w:rFonts w:cstheme="minorHAnsi"/>
          <w:b/>
          <w:bCs/>
          <w:sz w:val="24"/>
          <w:szCs w:val="24"/>
        </w:rPr>
        <w:t>IV -</w:t>
      </w:r>
      <w:r w:rsidRPr="002526AD">
        <w:rPr>
          <w:rFonts w:cstheme="minorHAnsi"/>
          <w:bCs/>
          <w:sz w:val="24"/>
          <w:szCs w:val="24"/>
        </w:rPr>
        <w:t xml:space="preserve"> clubes sociais e associações recreativas ou desportivas</w:t>
      </w:r>
      <w:r w:rsidR="0023509D">
        <w:rPr>
          <w:rFonts w:cstheme="minorHAnsi"/>
          <w:bCs/>
          <w:sz w:val="24"/>
          <w:szCs w:val="24"/>
        </w:rPr>
        <w:t>, empresas e ou órgãos públicos</w:t>
      </w:r>
      <w:r w:rsidRPr="002526AD">
        <w:rPr>
          <w:rFonts w:cstheme="minorHAnsi"/>
          <w:bCs/>
          <w:sz w:val="24"/>
          <w:szCs w:val="24"/>
        </w:rPr>
        <w:t xml:space="preserve"> que promovam eventos com </w:t>
      </w:r>
      <w:r w:rsidR="00480302" w:rsidRPr="002526AD">
        <w:rPr>
          <w:rFonts w:cstheme="minorHAnsi"/>
          <w:bCs/>
          <w:sz w:val="24"/>
          <w:szCs w:val="24"/>
        </w:rPr>
        <w:t>entrada paga</w:t>
      </w:r>
      <w:r w:rsidR="00480302">
        <w:rPr>
          <w:rFonts w:cstheme="minorHAnsi"/>
          <w:bCs/>
          <w:sz w:val="24"/>
          <w:szCs w:val="24"/>
        </w:rPr>
        <w:t xml:space="preserve"> ou gratuita</w:t>
      </w:r>
      <w:r w:rsidRPr="002526AD">
        <w:rPr>
          <w:rFonts w:cstheme="minorHAnsi"/>
          <w:bCs/>
          <w:sz w:val="24"/>
          <w:szCs w:val="24"/>
        </w:rPr>
        <w:t>;</w:t>
      </w:r>
    </w:p>
    <w:p w14:paraId="0C4B020F" w14:textId="5AC8CB43" w:rsidR="002526AD" w:rsidRPr="002526AD" w:rsidRDefault="002526AD" w:rsidP="00502705">
      <w:pPr>
        <w:spacing w:after="0" w:line="240" w:lineRule="auto"/>
        <w:ind w:firstLine="1418"/>
        <w:jc w:val="both"/>
        <w:rPr>
          <w:rFonts w:cstheme="minorHAnsi"/>
          <w:bCs/>
          <w:sz w:val="24"/>
          <w:szCs w:val="24"/>
        </w:rPr>
      </w:pPr>
      <w:r w:rsidRPr="00395B85">
        <w:rPr>
          <w:rFonts w:cstheme="minorHAnsi"/>
          <w:b/>
          <w:bCs/>
          <w:sz w:val="24"/>
          <w:szCs w:val="24"/>
        </w:rPr>
        <w:t>V -</w:t>
      </w:r>
      <w:r w:rsidRPr="002526AD">
        <w:rPr>
          <w:rFonts w:cstheme="minorHAnsi"/>
          <w:bCs/>
          <w:sz w:val="24"/>
          <w:szCs w:val="24"/>
        </w:rPr>
        <w:t xml:space="preserve"> </w:t>
      </w:r>
      <w:r w:rsidR="005D3998" w:rsidRPr="002526AD">
        <w:rPr>
          <w:rFonts w:cstheme="minorHAnsi"/>
          <w:bCs/>
          <w:sz w:val="24"/>
          <w:szCs w:val="24"/>
        </w:rPr>
        <w:t>agências</w:t>
      </w:r>
      <w:r w:rsidRPr="002526AD">
        <w:rPr>
          <w:rFonts w:cstheme="minorHAnsi"/>
          <w:bCs/>
          <w:sz w:val="24"/>
          <w:szCs w:val="24"/>
        </w:rPr>
        <w:t xml:space="preserve"> de viagens e locais de transportes de massa;</w:t>
      </w:r>
    </w:p>
    <w:p w14:paraId="2CE03229" w14:textId="54F0944B" w:rsidR="002526AD" w:rsidRPr="002526AD" w:rsidRDefault="002526AD" w:rsidP="00502705">
      <w:pPr>
        <w:spacing w:after="0" w:line="240" w:lineRule="auto"/>
        <w:ind w:firstLine="1418"/>
        <w:jc w:val="both"/>
        <w:rPr>
          <w:rFonts w:cstheme="minorHAnsi"/>
          <w:bCs/>
          <w:sz w:val="24"/>
          <w:szCs w:val="24"/>
        </w:rPr>
      </w:pPr>
      <w:r w:rsidRPr="00395B85">
        <w:rPr>
          <w:rFonts w:cstheme="minorHAnsi"/>
          <w:b/>
          <w:bCs/>
          <w:sz w:val="24"/>
          <w:szCs w:val="24"/>
        </w:rPr>
        <w:t>VI -</w:t>
      </w:r>
      <w:r w:rsidRPr="002526AD">
        <w:rPr>
          <w:rFonts w:cstheme="minorHAnsi"/>
          <w:bCs/>
          <w:sz w:val="24"/>
          <w:szCs w:val="24"/>
        </w:rPr>
        <w:t xml:space="preserve"> </w:t>
      </w:r>
      <w:r w:rsidR="005D3998" w:rsidRPr="002526AD">
        <w:rPr>
          <w:rFonts w:cstheme="minorHAnsi"/>
          <w:bCs/>
          <w:sz w:val="24"/>
          <w:szCs w:val="24"/>
        </w:rPr>
        <w:t>Salões</w:t>
      </w:r>
      <w:r w:rsidRPr="002526AD">
        <w:rPr>
          <w:rFonts w:cstheme="minorHAnsi"/>
          <w:bCs/>
          <w:sz w:val="24"/>
          <w:szCs w:val="24"/>
        </w:rPr>
        <w:t xml:space="preserve"> de beleza, academias de dança, ginástica e atividades correlatas;</w:t>
      </w:r>
    </w:p>
    <w:p w14:paraId="4DBDD39F" w14:textId="429070A4" w:rsidR="002526AD" w:rsidRPr="002526AD" w:rsidRDefault="002526AD" w:rsidP="00502705">
      <w:pPr>
        <w:spacing w:after="0" w:line="240" w:lineRule="auto"/>
        <w:ind w:firstLine="1418"/>
        <w:jc w:val="both"/>
        <w:rPr>
          <w:rFonts w:cstheme="minorHAnsi"/>
          <w:bCs/>
          <w:sz w:val="24"/>
          <w:szCs w:val="24"/>
        </w:rPr>
      </w:pPr>
      <w:r w:rsidRPr="00395B85">
        <w:rPr>
          <w:rFonts w:cstheme="minorHAnsi"/>
          <w:b/>
          <w:bCs/>
          <w:sz w:val="24"/>
          <w:szCs w:val="24"/>
        </w:rPr>
        <w:t>VII -</w:t>
      </w:r>
      <w:r w:rsidRPr="002526AD">
        <w:rPr>
          <w:rFonts w:cstheme="minorHAnsi"/>
          <w:bCs/>
          <w:sz w:val="24"/>
          <w:szCs w:val="24"/>
        </w:rPr>
        <w:t xml:space="preserve"> postos de serviço autoatendimento, abastecimento de veículos e demais locais de acesso público; e</w:t>
      </w:r>
    </w:p>
    <w:p w14:paraId="046F4FB3" w14:textId="74DDE137" w:rsidR="002526AD" w:rsidRPr="002526AD" w:rsidRDefault="002526AD" w:rsidP="00502705">
      <w:pPr>
        <w:spacing w:after="0" w:line="240" w:lineRule="auto"/>
        <w:ind w:firstLine="1418"/>
        <w:jc w:val="both"/>
        <w:rPr>
          <w:rFonts w:cstheme="minorHAnsi"/>
          <w:bCs/>
          <w:sz w:val="24"/>
          <w:szCs w:val="24"/>
        </w:rPr>
      </w:pPr>
      <w:r w:rsidRPr="00395B85">
        <w:rPr>
          <w:rFonts w:cstheme="minorHAnsi"/>
          <w:b/>
          <w:bCs/>
          <w:sz w:val="24"/>
          <w:szCs w:val="24"/>
        </w:rPr>
        <w:t>VIII -</w:t>
      </w:r>
      <w:r w:rsidRPr="002526AD">
        <w:rPr>
          <w:rFonts w:cstheme="minorHAnsi"/>
          <w:bCs/>
          <w:sz w:val="24"/>
          <w:szCs w:val="24"/>
        </w:rPr>
        <w:t xml:space="preserve"> prédios comerciais e ocupados por órgãos e serviços públicos.</w:t>
      </w:r>
    </w:p>
    <w:p w14:paraId="4B444E56" w14:textId="5CFC069B" w:rsidR="00502705" w:rsidRDefault="002526AD" w:rsidP="00502705">
      <w:pPr>
        <w:spacing w:after="0" w:line="240" w:lineRule="auto"/>
        <w:ind w:firstLine="1418"/>
        <w:jc w:val="both"/>
        <w:rPr>
          <w:rFonts w:cstheme="minorHAnsi"/>
          <w:bCs/>
          <w:sz w:val="24"/>
          <w:szCs w:val="24"/>
        </w:rPr>
      </w:pPr>
      <w:r w:rsidRPr="00395B85">
        <w:rPr>
          <w:rFonts w:cstheme="minorHAnsi"/>
          <w:b/>
          <w:bCs/>
          <w:sz w:val="24"/>
          <w:szCs w:val="24"/>
        </w:rPr>
        <w:t>Parágrafo único.</w:t>
      </w:r>
      <w:r w:rsidRPr="002526AD">
        <w:rPr>
          <w:rFonts w:cstheme="minorHAnsi"/>
          <w:bCs/>
          <w:sz w:val="24"/>
          <w:szCs w:val="24"/>
        </w:rPr>
        <w:t xml:space="preserve"> A obrigatoriedade de que trata esta Lei deve ser estendida aos veículos em geral destinados ao transporte público municipal.</w:t>
      </w:r>
    </w:p>
    <w:p w14:paraId="4B963F9A" w14:textId="77777777" w:rsidR="00502705" w:rsidRDefault="00502705" w:rsidP="00502705">
      <w:pPr>
        <w:spacing w:after="0" w:line="240" w:lineRule="auto"/>
        <w:ind w:firstLine="1418"/>
        <w:jc w:val="both"/>
        <w:rPr>
          <w:rFonts w:cstheme="minorHAnsi"/>
          <w:bCs/>
          <w:sz w:val="24"/>
          <w:szCs w:val="24"/>
        </w:rPr>
      </w:pPr>
    </w:p>
    <w:p w14:paraId="6F4B9AFF" w14:textId="606CD6F6" w:rsidR="00502705" w:rsidRDefault="00480302" w:rsidP="00502705">
      <w:pPr>
        <w:spacing w:line="240" w:lineRule="auto"/>
        <w:ind w:firstLine="1418"/>
        <w:jc w:val="both"/>
        <w:rPr>
          <w:rFonts w:cstheme="minorHAnsi"/>
          <w:bCs/>
          <w:sz w:val="24"/>
          <w:szCs w:val="24"/>
        </w:rPr>
      </w:pPr>
      <w:r w:rsidRPr="00395B85">
        <w:rPr>
          <w:rFonts w:cstheme="minorHAnsi"/>
          <w:b/>
          <w:bCs/>
          <w:sz w:val="24"/>
          <w:szCs w:val="24"/>
        </w:rPr>
        <w:t>Art. 2°</w:t>
      </w:r>
      <w:r>
        <w:rPr>
          <w:rFonts w:cstheme="minorHAnsi"/>
          <w:bCs/>
          <w:sz w:val="24"/>
          <w:szCs w:val="24"/>
        </w:rPr>
        <w:t xml:space="preserve"> Acrescenta</w:t>
      </w:r>
      <w:r w:rsidR="005D3998">
        <w:rPr>
          <w:rFonts w:cstheme="minorHAnsi"/>
          <w:bCs/>
          <w:sz w:val="24"/>
          <w:szCs w:val="24"/>
        </w:rPr>
        <w:t xml:space="preserve"> parágrafos </w:t>
      </w:r>
      <w:r w:rsidR="0055222E">
        <w:rPr>
          <w:rFonts w:cstheme="minorHAnsi"/>
          <w:bCs/>
          <w:sz w:val="24"/>
          <w:szCs w:val="24"/>
        </w:rPr>
        <w:t>ao Art.</w:t>
      </w:r>
      <w:r>
        <w:rPr>
          <w:rFonts w:cstheme="minorHAnsi"/>
          <w:bCs/>
          <w:sz w:val="24"/>
          <w:szCs w:val="24"/>
        </w:rPr>
        <w:t xml:space="preserve"> 2°.</w:t>
      </w:r>
    </w:p>
    <w:p w14:paraId="6E028986" w14:textId="10ABCD44" w:rsidR="002526AD" w:rsidRDefault="002526AD" w:rsidP="00502705">
      <w:pPr>
        <w:spacing w:line="240" w:lineRule="auto"/>
        <w:ind w:firstLine="1418"/>
        <w:jc w:val="both"/>
        <w:rPr>
          <w:rFonts w:cstheme="minorHAnsi"/>
          <w:bCs/>
          <w:sz w:val="24"/>
          <w:szCs w:val="24"/>
        </w:rPr>
      </w:pPr>
      <w:r w:rsidRPr="00395B85">
        <w:rPr>
          <w:rFonts w:cstheme="minorHAnsi"/>
          <w:b/>
          <w:bCs/>
          <w:sz w:val="24"/>
          <w:szCs w:val="24"/>
        </w:rPr>
        <w:t>Art. 2°</w:t>
      </w:r>
      <w:r w:rsidRPr="002526AD">
        <w:rPr>
          <w:rFonts w:cstheme="minorHAnsi"/>
          <w:bCs/>
          <w:sz w:val="24"/>
          <w:szCs w:val="24"/>
        </w:rPr>
        <w:t xml:space="preserve"> </w:t>
      </w:r>
      <w:r w:rsidR="005D3998">
        <w:rPr>
          <w:rFonts w:cstheme="minorHAnsi"/>
          <w:bCs/>
          <w:sz w:val="24"/>
          <w:szCs w:val="24"/>
        </w:rPr>
        <w:t>(...)</w:t>
      </w:r>
    </w:p>
    <w:p w14:paraId="2E336665" w14:textId="77777777" w:rsidR="0072734E" w:rsidRDefault="000B6C02" w:rsidP="00502705">
      <w:pPr>
        <w:spacing w:line="240" w:lineRule="auto"/>
        <w:jc w:val="both"/>
        <w:rPr>
          <w:rFonts w:ascii="Calibri" w:eastAsia="Calibri" w:hAnsi="Calibri" w:cs="Calibri"/>
          <w:bCs/>
          <w:sz w:val="24"/>
          <w:szCs w:val="24"/>
        </w:rPr>
      </w:pPr>
      <w:r>
        <w:rPr>
          <w:rFonts w:ascii="Calibri" w:eastAsia="Calibri" w:hAnsi="Calibri" w:cs="Calibri"/>
          <w:b/>
          <w:bCs/>
          <w:sz w:val="24"/>
          <w:szCs w:val="24"/>
        </w:rPr>
        <w:tab/>
      </w:r>
      <w:r>
        <w:rPr>
          <w:rFonts w:ascii="Calibri" w:eastAsia="Calibri" w:hAnsi="Calibri" w:cs="Calibri"/>
          <w:b/>
          <w:bCs/>
          <w:sz w:val="24"/>
          <w:szCs w:val="24"/>
        </w:rPr>
        <w:tab/>
      </w:r>
      <w:r w:rsidR="00821121">
        <w:rPr>
          <w:rFonts w:ascii="Calibri" w:eastAsia="Calibri" w:hAnsi="Calibri" w:cs="Calibri"/>
          <w:b/>
          <w:bCs/>
          <w:sz w:val="24"/>
          <w:szCs w:val="24"/>
        </w:rPr>
        <w:t>§ 1°</w:t>
      </w:r>
      <w:r w:rsidR="00821121" w:rsidRPr="00821121">
        <w:rPr>
          <w:rFonts w:ascii="Calibri" w:eastAsia="Calibri" w:hAnsi="Calibri" w:cs="Calibri"/>
          <w:b/>
          <w:bCs/>
          <w:sz w:val="24"/>
          <w:szCs w:val="24"/>
        </w:rPr>
        <w:t xml:space="preserve"> - </w:t>
      </w:r>
      <w:r w:rsidR="00821121" w:rsidRPr="00821121">
        <w:rPr>
          <w:rFonts w:ascii="Calibri" w:eastAsia="Calibri" w:hAnsi="Calibri" w:cs="Calibri"/>
          <w:bCs/>
          <w:sz w:val="24"/>
          <w:szCs w:val="24"/>
        </w:rPr>
        <w:t>Os</w:t>
      </w:r>
      <w:r w:rsidR="00821121">
        <w:rPr>
          <w:rFonts w:ascii="Calibri" w:eastAsia="Calibri" w:hAnsi="Calibri" w:cs="Calibri"/>
          <w:bCs/>
          <w:sz w:val="24"/>
          <w:szCs w:val="24"/>
        </w:rPr>
        <w:t xml:space="preserve"> estabelecimentos </w:t>
      </w:r>
      <w:r w:rsidR="00821121" w:rsidRPr="00821121">
        <w:rPr>
          <w:rFonts w:ascii="Calibri" w:eastAsia="Calibri" w:hAnsi="Calibri" w:cs="Calibri"/>
          <w:bCs/>
          <w:sz w:val="24"/>
          <w:szCs w:val="24"/>
        </w:rPr>
        <w:t>mencionados disponibilizarão a mulher que manifeste sentir-se em situação de risco a indicação das possibilidades de transporte disponíveis, de meios de comunicação, assim como a efetiva comunicação à polícia, caso haja solicitação.</w:t>
      </w:r>
    </w:p>
    <w:p w14:paraId="6D2F02A8" w14:textId="6D3344A2" w:rsidR="0072734E" w:rsidRDefault="0072734E" w:rsidP="00502705">
      <w:pPr>
        <w:spacing w:line="240" w:lineRule="auto"/>
        <w:jc w:val="both"/>
        <w:rPr>
          <w:rFonts w:eastAsia="Calibri" w:cs="Calibri"/>
          <w:bCs/>
          <w:sz w:val="24"/>
          <w:szCs w:val="24"/>
        </w:rPr>
      </w:pPr>
      <w:r>
        <w:rPr>
          <w:rFonts w:eastAsia="Calibri" w:cs="Calibri"/>
          <w:bCs/>
          <w:sz w:val="24"/>
          <w:szCs w:val="24"/>
        </w:rPr>
        <w:tab/>
      </w:r>
      <w:r>
        <w:rPr>
          <w:rFonts w:eastAsia="Calibri" w:cs="Calibri"/>
          <w:bCs/>
          <w:sz w:val="24"/>
          <w:szCs w:val="24"/>
        </w:rPr>
        <w:tab/>
      </w:r>
      <w:r w:rsidRPr="0072734E">
        <w:rPr>
          <w:rFonts w:eastAsia="Calibri" w:cs="Calibri"/>
          <w:b/>
          <w:bCs/>
          <w:sz w:val="24"/>
          <w:szCs w:val="24"/>
        </w:rPr>
        <w:t>§ 2°</w:t>
      </w:r>
      <w:r>
        <w:rPr>
          <w:rFonts w:eastAsia="Calibri" w:cs="Calibri"/>
          <w:bCs/>
          <w:sz w:val="24"/>
          <w:szCs w:val="24"/>
        </w:rPr>
        <w:t xml:space="preserve"> </w:t>
      </w:r>
      <w:r w:rsidRPr="0072734E">
        <w:rPr>
          <w:rFonts w:eastAsia="Calibri" w:cs="Calibri"/>
          <w:bCs/>
          <w:sz w:val="24"/>
          <w:szCs w:val="24"/>
        </w:rPr>
        <w:t>Torna-se obrigatória a instalação de pelo menos um botão</w:t>
      </w:r>
      <w:r>
        <w:rPr>
          <w:rFonts w:eastAsia="Calibri" w:cs="Calibri"/>
          <w:bCs/>
          <w:sz w:val="24"/>
          <w:szCs w:val="24"/>
        </w:rPr>
        <w:t xml:space="preserve"> </w:t>
      </w:r>
      <w:r w:rsidRPr="0072734E">
        <w:rPr>
          <w:rFonts w:eastAsia="Calibri" w:cs="Calibri"/>
          <w:bCs/>
          <w:sz w:val="24"/>
          <w:szCs w:val="24"/>
        </w:rPr>
        <w:t xml:space="preserve">de emergência em </w:t>
      </w:r>
      <w:r>
        <w:rPr>
          <w:rFonts w:eastAsia="Calibri" w:cs="Calibri"/>
          <w:bCs/>
          <w:sz w:val="24"/>
          <w:szCs w:val="24"/>
        </w:rPr>
        <w:t xml:space="preserve">um dos locais do estabelecimento </w:t>
      </w:r>
      <w:r w:rsidRPr="0072734E">
        <w:rPr>
          <w:rFonts w:eastAsia="Calibri" w:cs="Calibri"/>
          <w:bCs/>
          <w:sz w:val="24"/>
          <w:szCs w:val="24"/>
        </w:rPr>
        <w:t>para combater o assédio</w:t>
      </w:r>
      <w:r w:rsidR="001D11B5">
        <w:rPr>
          <w:rFonts w:eastAsia="Calibri" w:cs="Calibri"/>
          <w:bCs/>
          <w:sz w:val="24"/>
          <w:szCs w:val="24"/>
        </w:rPr>
        <w:t>, abusos e violência</w:t>
      </w:r>
      <w:r w:rsidRPr="0072734E">
        <w:rPr>
          <w:rFonts w:eastAsia="Calibri" w:cs="Calibri"/>
          <w:bCs/>
          <w:sz w:val="24"/>
          <w:szCs w:val="24"/>
        </w:rPr>
        <w:t xml:space="preserve"> às mulheres dentro do próprio </w:t>
      </w:r>
      <w:r>
        <w:rPr>
          <w:rFonts w:eastAsia="Calibri" w:cs="Calibri"/>
          <w:bCs/>
          <w:sz w:val="24"/>
          <w:szCs w:val="24"/>
        </w:rPr>
        <w:t>local.</w:t>
      </w:r>
    </w:p>
    <w:p w14:paraId="160F8203" w14:textId="55733D93" w:rsidR="0072734E" w:rsidRPr="0055222E" w:rsidRDefault="0072734E" w:rsidP="0055222E">
      <w:pPr>
        <w:pStyle w:val="PargrafodaLista"/>
        <w:numPr>
          <w:ilvl w:val="0"/>
          <w:numId w:val="4"/>
        </w:numPr>
        <w:spacing w:line="240" w:lineRule="auto"/>
        <w:ind w:left="0" w:firstLine="1418"/>
        <w:jc w:val="both"/>
        <w:rPr>
          <w:rFonts w:eastAsia="Calibri" w:cs="Calibri"/>
          <w:bCs/>
          <w:sz w:val="24"/>
          <w:szCs w:val="24"/>
        </w:rPr>
      </w:pPr>
      <w:r w:rsidRPr="0055222E">
        <w:rPr>
          <w:rFonts w:eastAsia="Calibri" w:cs="Calibri"/>
          <w:bCs/>
          <w:sz w:val="24"/>
          <w:szCs w:val="24"/>
        </w:rPr>
        <w:lastRenderedPageBreak/>
        <w:t xml:space="preserve">O botão de emergência registrará chamado junto </w:t>
      </w:r>
      <w:r w:rsidR="0055222E" w:rsidRPr="0055222E">
        <w:rPr>
          <w:rFonts w:eastAsia="Calibri" w:cs="Calibri"/>
          <w:bCs/>
          <w:sz w:val="24"/>
          <w:szCs w:val="24"/>
        </w:rPr>
        <w:t>a</w:t>
      </w:r>
      <w:r w:rsidR="0055222E">
        <w:rPr>
          <w:rFonts w:eastAsia="Calibri" w:cs="Calibri"/>
          <w:bCs/>
          <w:sz w:val="24"/>
          <w:szCs w:val="24"/>
        </w:rPr>
        <w:t>os Órgãos de Segurança</w:t>
      </w:r>
      <w:r w:rsidRPr="0055222E">
        <w:rPr>
          <w:rFonts w:eastAsia="Calibri" w:cs="Calibri"/>
          <w:bCs/>
          <w:sz w:val="24"/>
          <w:szCs w:val="24"/>
        </w:rPr>
        <w:t xml:space="preserve"> do Município de Varginha, a qual receberá a informação do local exato para que seja feita a intervenção necessária.</w:t>
      </w:r>
    </w:p>
    <w:p w14:paraId="2C5A649E" w14:textId="0AF2B674" w:rsidR="00821121" w:rsidRDefault="000B6C02" w:rsidP="00502705">
      <w:pPr>
        <w:spacing w:line="240" w:lineRule="auto"/>
        <w:jc w:val="both"/>
        <w:rPr>
          <w:rFonts w:ascii="Calibri" w:eastAsia="Calibri" w:hAnsi="Calibri" w:cs="Calibri"/>
          <w:bCs/>
          <w:sz w:val="24"/>
          <w:szCs w:val="24"/>
        </w:rPr>
      </w:pPr>
      <w:r>
        <w:rPr>
          <w:rFonts w:ascii="Calibri" w:eastAsia="Calibri" w:hAnsi="Calibri" w:cs="Calibri"/>
          <w:b/>
          <w:bCs/>
          <w:sz w:val="24"/>
          <w:szCs w:val="24"/>
        </w:rPr>
        <w:tab/>
      </w:r>
      <w:r>
        <w:rPr>
          <w:rFonts w:ascii="Calibri" w:eastAsia="Calibri" w:hAnsi="Calibri" w:cs="Calibri"/>
          <w:b/>
          <w:bCs/>
          <w:sz w:val="24"/>
          <w:szCs w:val="24"/>
        </w:rPr>
        <w:tab/>
        <w:t>§</w:t>
      </w:r>
      <w:r w:rsidR="0072734E">
        <w:rPr>
          <w:rFonts w:ascii="Calibri" w:eastAsia="Calibri" w:hAnsi="Calibri" w:cs="Calibri"/>
          <w:b/>
          <w:bCs/>
          <w:sz w:val="24"/>
          <w:szCs w:val="24"/>
        </w:rPr>
        <w:t xml:space="preserve">. </w:t>
      </w:r>
      <w:r w:rsidR="00C607C2">
        <w:rPr>
          <w:rFonts w:ascii="Calibri" w:eastAsia="Calibri" w:hAnsi="Calibri" w:cs="Calibri"/>
          <w:b/>
          <w:bCs/>
          <w:sz w:val="24"/>
          <w:szCs w:val="24"/>
        </w:rPr>
        <w:t>3</w:t>
      </w:r>
      <w:r>
        <w:rPr>
          <w:rFonts w:ascii="Calibri" w:eastAsia="Calibri" w:hAnsi="Calibri" w:cs="Calibri"/>
          <w:b/>
          <w:bCs/>
          <w:sz w:val="24"/>
          <w:szCs w:val="24"/>
        </w:rPr>
        <w:t>°</w:t>
      </w:r>
      <w:r w:rsidRPr="000B6C02">
        <w:rPr>
          <w:rFonts w:ascii="Calibri" w:eastAsia="Calibri" w:hAnsi="Calibri" w:cs="Calibri"/>
          <w:b/>
          <w:bCs/>
          <w:sz w:val="24"/>
          <w:szCs w:val="24"/>
        </w:rPr>
        <w:t xml:space="preserve"> - </w:t>
      </w:r>
      <w:r w:rsidRPr="000B6C02">
        <w:rPr>
          <w:rFonts w:ascii="Calibri" w:eastAsia="Calibri" w:hAnsi="Calibri" w:cs="Calibri"/>
          <w:bCs/>
          <w:sz w:val="24"/>
          <w:szCs w:val="24"/>
        </w:rPr>
        <w:t>Os estabelecimentos mencionados no art.1º desta lei deverão treinar e capacitar seus funcionários para a aplicação das medidas previstas nesta lei.</w:t>
      </w:r>
    </w:p>
    <w:p w14:paraId="229A347F" w14:textId="630C1FD1" w:rsidR="001671E1" w:rsidRPr="001671E1" w:rsidRDefault="000B6C02" w:rsidP="00502705">
      <w:pPr>
        <w:spacing w:line="240" w:lineRule="auto"/>
        <w:jc w:val="both"/>
        <w:rPr>
          <w:rFonts w:cstheme="minorHAnsi"/>
          <w:sz w:val="24"/>
          <w:szCs w:val="24"/>
        </w:rPr>
      </w:pPr>
      <w:r>
        <w:rPr>
          <w:rFonts w:cstheme="minorHAnsi"/>
          <w:sz w:val="24"/>
          <w:szCs w:val="24"/>
        </w:rPr>
        <w:tab/>
      </w:r>
      <w:r>
        <w:rPr>
          <w:rFonts w:cstheme="minorHAnsi"/>
          <w:sz w:val="24"/>
          <w:szCs w:val="24"/>
        </w:rPr>
        <w:tab/>
      </w:r>
      <w:r w:rsidR="001671E1" w:rsidRPr="00395B85">
        <w:rPr>
          <w:rFonts w:cstheme="minorHAnsi"/>
          <w:b/>
          <w:sz w:val="24"/>
          <w:szCs w:val="24"/>
        </w:rPr>
        <w:t xml:space="preserve">Art. </w:t>
      </w:r>
      <w:r w:rsidR="0055222E">
        <w:rPr>
          <w:rFonts w:cstheme="minorHAnsi"/>
          <w:b/>
          <w:sz w:val="24"/>
          <w:szCs w:val="24"/>
        </w:rPr>
        <w:t>3</w:t>
      </w:r>
      <w:r w:rsidR="001671E1" w:rsidRPr="00395B85">
        <w:rPr>
          <w:rFonts w:cstheme="minorHAnsi"/>
          <w:b/>
          <w:sz w:val="24"/>
          <w:szCs w:val="24"/>
        </w:rPr>
        <w:t>°</w:t>
      </w:r>
      <w:r w:rsidR="001671E1" w:rsidRPr="001671E1">
        <w:rPr>
          <w:rFonts w:cstheme="minorHAnsi"/>
          <w:sz w:val="24"/>
          <w:szCs w:val="24"/>
        </w:rPr>
        <w:t xml:space="preserve"> Esta Lei entra em vigor na data da sua publicação.</w:t>
      </w:r>
    </w:p>
    <w:p w14:paraId="72845A99" w14:textId="77777777" w:rsidR="00916655" w:rsidRDefault="00916655" w:rsidP="00A029A0">
      <w:pPr>
        <w:spacing w:after="0" w:line="240" w:lineRule="auto"/>
        <w:jc w:val="center"/>
        <w:rPr>
          <w:rFonts w:cstheme="minorHAnsi"/>
          <w:b/>
          <w:sz w:val="24"/>
          <w:szCs w:val="24"/>
        </w:rPr>
      </w:pPr>
    </w:p>
    <w:p w14:paraId="58633D38" w14:textId="6DF1DBA6" w:rsidR="00A029A0" w:rsidRPr="00916655" w:rsidRDefault="00A029A0" w:rsidP="00A029A0">
      <w:pPr>
        <w:spacing w:after="0" w:line="240" w:lineRule="auto"/>
        <w:jc w:val="center"/>
        <w:rPr>
          <w:rFonts w:cstheme="minorHAnsi"/>
          <w:b/>
          <w:sz w:val="24"/>
          <w:szCs w:val="24"/>
        </w:rPr>
      </w:pPr>
      <w:r w:rsidRPr="00916655">
        <w:rPr>
          <w:rFonts w:cstheme="minorHAnsi"/>
          <w:b/>
          <w:sz w:val="24"/>
          <w:szCs w:val="24"/>
        </w:rPr>
        <w:t xml:space="preserve">Sala das Sessões da Câmara Municipal de Varginha, </w:t>
      </w:r>
    </w:p>
    <w:p w14:paraId="723078F0" w14:textId="3826A724" w:rsidR="00A029A0" w:rsidRPr="00916655" w:rsidRDefault="00A029A0" w:rsidP="00A029A0">
      <w:pPr>
        <w:spacing w:after="0" w:line="240" w:lineRule="auto"/>
        <w:jc w:val="center"/>
        <w:rPr>
          <w:rFonts w:cstheme="minorHAnsi"/>
          <w:b/>
          <w:sz w:val="24"/>
          <w:szCs w:val="24"/>
        </w:rPr>
      </w:pPr>
      <w:r w:rsidRPr="00916655">
        <w:rPr>
          <w:rFonts w:cstheme="minorHAnsi"/>
          <w:b/>
          <w:sz w:val="24"/>
          <w:szCs w:val="24"/>
        </w:rPr>
        <w:t>em 0</w:t>
      </w:r>
      <w:r w:rsidR="003F5990">
        <w:rPr>
          <w:rFonts w:cstheme="minorHAnsi"/>
          <w:b/>
          <w:sz w:val="24"/>
          <w:szCs w:val="24"/>
        </w:rPr>
        <w:t>8</w:t>
      </w:r>
      <w:r w:rsidRPr="00916655">
        <w:rPr>
          <w:rFonts w:cstheme="minorHAnsi"/>
          <w:b/>
          <w:sz w:val="24"/>
          <w:szCs w:val="24"/>
        </w:rPr>
        <w:t xml:space="preserve"> de </w:t>
      </w:r>
      <w:r w:rsidR="00820D17">
        <w:rPr>
          <w:rFonts w:cstheme="minorHAnsi"/>
          <w:b/>
          <w:sz w:val="24"/>
          <w:szCs w:val="24"/>
        </w:rPr>
        <w:t>março</w:t>
      </w:r>
      <w:r w:rsidRPr="00916655">
        <w:rPr>
          <w:rFonts w:cstheme="minorHAnsi"/>
          <w:b/>
          <w:sz w:val="24"/>
          <w:szCs w:val="24"/>
        </w:rPr>
        <w:t xml:space="preserve"> de 2023.</w:t>
      </w:r>
    </w:p>
    <w:p w14:paraId="489C8918" w14:textId="77777777" w:rsidR="00A029A0" w:rsidRPr="00916655" w:rsidRDefault="00A029A0" w:rsidP="00A029A0">
      <w:pPr>
        <w:spacing w:after="0" w:line="240" w:lineRule="auto"/>
        <w:jc w:val="center"/>
        <w:rPr>
          <w:rFonts w:cstheme="minorHAnsi"/>
          <w:b/>
          <w:sz w:val="24"/>
          <w:szCs w:val="24"/>
        </w:rPr>
      </w:pPr>
    </w:p>
    <w:p w14:paraId="38444BF0" w14:textId="77777777" w:rsidR="00A029A0" w:rsidRPr="00916655" w:rsidRDefault="00A029A0" w:rsidP="00A029A0">
      <w:pPr>
        <w:spacing w:after="0" w:line="240" w:lineRule="auto"/>
        <w:jc w:val="center"/>
        <w:rPr>
          <w:rFonts w:cstheme="minorHAnsi"/>
          <w:b/>
          <w:sz w:val="24"/>
          <w:szCs w:val="24"/>
        </w:rPr>
      </w:pPr>
    </w:p>
    <w:p w14:paraId="2F221772" w14:textId="77777777" w:rsidR="00A029A0" w:rsidRPr="00916655" w:rsidRDefault="00A029A0" w:rsidP="00A029A0">
      <w:pPr>
        <w:spacing w:after="0" w:line="240" w:lineRule="auto"/>
        <w:jc w:val="center"/>
        <w:rPr>
          <w:rFonts w:cstheme="minorHAnsi"/>
          <w:b/>
          <w:sz w:val="24"/>
          <w:szCs w:val="24"/>
        </w:rPr>
      </w:pPr>
    </w:p>
    <w:p w14:paraId="49EA4169" w14:textId="77777777" w:rsidR="00A029A0" w:rsidRPr="00916655" w:rsidRDefault="00A029A0" w:rsidP="00A029A0">
      <w:pPr>
        <w:spacing w:after="0" w:line="240" w:lineRule="auto"/>
        <w:jc w:val="center"/>
        <w:rPr>
          <w:rFonts w:cstheme="minorHAnsi"/>
          <w:b/>
          <w:sz w:val="24"/>
          <w:szCs w:val="24"/>
        </w:rPr>
      </w:pPr>
      <w:r w:rsidRPr="00916655">
        <w:rPr>
          <w:rFonts w:cstheme="minorHAnsi"/>
          <w:b/>
          <w:sz w:val="24"/>
          <w:szCs w:val="24"/>
        </w:rPr>
        <w:t>RODRIGO SILVA NAVES</w:t>
      </w:r>
    </w:p>
    <w:p w14:paraId="3ADC408C" w14:textId="77777777" w:rsidR="00A029A0" w:rsidRPr="00916655" w:rsidRDefault="00A029A0" w:rsidP="00A029A0">
      <w:pPr>
        <w:spacing w:after="0" w:line="240" w:lineRule="auto"/>
        <w:jc w:val="center"/>
        <w:rPr>
          <w:rFonts w:cstheme="minorHAnsi"/>
          <w:b/>
          <w:sz w:val="24"/>
          <w:szCs w:val="24"/>
        </w:rPr>
      </w:pPr>
      <w:r w:rsidRPr="00916655">
        <w:rPr>
          <w:rFonts w:cstheme="minorHAnsi"/>
          <w:b/>
          <w:sz w:val="24"/>
          <w:szCs w:val="24"/>
        </w:rPr>
        <w:t>Vereador</w:t>
      </w:r>
    </w:p>
    <w:p w14:paraId="7B4ED050" w14:textId="77777777" w:rsidR="00316075" w:rsidRDefault="00316075" w:rsidP="00A029A0">
      <w:pPr>
        <w:spacing w:line="240" w:lineRule="auto"/>
        <w:ind w:firstLine="1418"/>
        <w:rPr>
          <w:rFonts w:cstheme="minorHAnsi"/>
          <w:sz w:val="24"/>
          <w:szCs w:val="24"/>
        </w:rPr>
      </w:pPr>
    </w:p>
    <w:p w14:paraId="5D1DCC76" w14:textId="77777777" w:rsidR="001D11B5" w:rsidRPr="001D11B5" w:rsidRDefault="001D11B5" w:rsidP="001D11B5">
      <w:pPr>
        <w:spacing w:line="240" w:lineRule="auto"/>
        <w:jc w:val="center"/>
        <w:rPr>
          <w:rFonts w:ascii="Calibri" w:eastAsia="Calibri" w:hAnsi="Calibri" w:cs="Calibri"/>
          <w:b/>
          <w:sz w:val="24"/>
          <w:szCs w:val="24"/>
        </w:rPr>
      </w:pPr>
      <w:r w:rsidRPr="001D11B5">
        <w:rPr>
          <w:rFonts w:ascii="Calibri" w:eastAsia="Calibri" w:hAnsi="Calibri" w:cs="Calibri"/>
          <w:b/>
          <w:sz w:val="24"/>
          <w:szCs w:val="24"/>
        </w:rPr>
        <w:t>JUSTIFICATIVA</w:t>
      </w:r>
    </w:p>
    <w:p w14:paraId="52306EB8" w14:textId="00FD0878" w:rsidR="001D11B5" w:rsidRPr="001D11B5" w:rsidRDefault="009E3216" w:rsidP="001D11B5">
      <w:pPr>
        <w:spacing w:line="240" w:lineRule="auto"/>
        <w:ind w:firstLine="1418"/>
        <w:jc w:val="both"/>
        <w:rPr>
          <w:rFonts w:ascii="Calibri" w:eastAsia="Calibri" w:hAnsi="Calibri" w:cs="Calibri"/>
          <w:sz w:val="24"/>
          <w:szCs w:val="24"/>
        </w:rPr>
      </w:pPr>
      <w:r w:rsidRPr="009E3216">
        <w:rPr>
          <w:rFonts w:ascii="Calibri" w:eastAsia="Calibri" w:hAnsi="Calibri" w:cs="Calibri"/>
          <w:sz w:val="24"/>
          <w:szCs w:val="24"/>
        </w:rPr>
        <w:t xml:space="preserve">O Brasil bateu recorde de feminicídios no primeiro semestre de 2022. De </w:t>
      </w:r>
      <w:r w:rsidR="006640C5">
        <w:rPr>
          <w:rFonts w:ascii="Calibri" w:eastAsia="Calibri" w:hAnsi="Calibri" w:cs="Calibri"/>
          <w:sz w:val="24"/>
          <w:szCs w:val="24"/>
        </w:rPr>
        <w:t xml:space="preserve">acordo com dados publicados pelas </w:t>
      </w:r>
      <w:r w:rsidR="006640C5" w:rsidRPr="006640C5">
        <w:rPr>
          <w:rFonts w:ascii="Calibri" w:eastAsia="Calibri" w:hAnsi="Calibri" w:cs="Calibri"/>
          <w:sz w:val="24"/>
          <w:szCs w:val="24"/>
        </w:rPr>
        <w:t>Secretarias Estaduais de Segura</w:t>
      </w:r>
      <w:r w:rsidR="006640C5">
        <w:rPr>
          <w:rFonts w:ascii="Calibri" w:eastAsia="Calibri" w:hAnsi="Calibri" w:cs="Calibri"/>
          <w:sz w:val="24"/>
          <w:szCs w:val="24"/>
        </w:rPr>
        <w:t xml:space="preserve">nça Pública e/ou Defesa Social, 699 casos foram </w:t>
      </w:r>
      <w:bookmarkStart w:id="0" w:name="_GoBack"/>
      <w:bookmarkEnd w:id="0"/>
      <w:r w:rsidRPr="009E3216">
        <w:rPr>
          <w:rFonts w:ascii="Calibri" w:eastAsia="Calibri" w:hAnsi="Calibri" w:cs="Calibri"/>
          <w:sz w:val="24"/>
          <w:szCs w:val="24"/>
        </w:rPr>
        <w:t>registrados entre janeiro e junho, o que representa uma média de quatro mulheres mortas por dia.</w:t>
      </w:r>
      <w:r>
        <w:rPr>
          <w:rFonts w:ascii="Calibri" w:eastAsia="Calibri" w:hAnsi="Calibri" w:cs="Calibri"/>
          <w:sz w:val="24"/>
          <w:szCs w:val="24"/>
        </w:rPr>
        <w:t xml:space="preserve"> No estado de Minas Gerais até agosto/</w:t>
      </w:r>
      <w:r w:rsidR="001D11B5" w:rsidRPr="001D11B5">
        <w:rPr>
          <w:rFonts w:ascii="Calibri" w:eastAsia="Calibri" w:hAnsi="Calibri" w:cs="Calibri"/>
          <w:sz w:val="24"/>
          <w:szCs w:val="24"/>
        </w:rPr>
        <w:t>2022, foram registrados 238 casos de feminicídio tentado ou consumado</w:t>
      </w:r>
      <w:r>
        <w:rPr>
          <w:rFonts w:ascii="Calibri" w:eastAsia="Calibri" w:hAnsi="Calibri" w:cs="Calibri"/>
          <w:sz w:val="24"/>
          <w:szCs w:val="24"/>
        </w:rPr>
        <w:t>.</w:t>
      </w:r>
      <w:r w:rsidR="001D11B5" w:rsidRPr="001D11B5">
        <w:rPr>
          <w:rFonts w:ascii="Calibri" w:eastAsia="Calibri" w:hAnsi="Calibri" w:cs="Calibri"/>
          <w:sz w:val="24"/>
          <w:szCs w:val="24"/>
        </w:rPr>
        <w:t xml:space="preserve"> Ao todo, 114 mulheres foram mortas até o final do ano. O feminicídio não costuma ser um ato isolado do agressor, na maioria das vezes os atos de violência doméstica se acumulam antes do homicídio. Não obstante, conforme se verificado no levantamento citado, ainda se observa o aumento de feminicídios em todo país, o que me motiva a produzir novos mecanismos que devem ser adotados, em áreas multidisciplinares, mais abrangentes, visando à garantia do direito primordial previsto em nossa Constituição a estas mulheres, qual seja, o direito à vida. Os casos de violência física, sexual, psicológica ou financeira podem ser denunciados na Polícia Civil de Minas Gerais pela vítima ou por vizinhos e familiares.</w:t>
      </w:r>
    </w:p>
    <w:p w14:paraId="271477BD" w14:textId="7B14DB4F" w:rsidR="001D11B5" w:rsidRPr="001D11B5" w:rsidRDefault="001D11B5" w:rsidP="001D11B5">
      <w:pPr>
        <w:spacing w:line="240" w:lineRule="auto"/>
        <w:ind w:firstLine="1418"/>
        <w:jc w:val="both"/>
        <w:rPr>
          <w:rFonts w:ascii="Calibri" w:eastAsia="Calibri" w:hAnsi="Calibri" w:cs="Calibri"/>
          <w:sz w:val="24"/>
          <w:szCs w:val="24"/>
        </w:rPr>
      </w:pPr>
      <w:r w:rsidRPr="001D11B5">
        <w:rPr>
          <w:rFonts w:ascii="Calibri" w:eastAsia="Calibri" w:hAnsi="Calibri" w:cs="Calibri"/>
          <w:sz w:val="24"/>
          <w:szCs w:val="24"/>
        </w:rPr>
        <w:t>Pelo exposto, apresento como mais uma alternativa visando mitigar a violência contra a mulher no âmbito municipal, estimulando bares, casas noturnas</w:t>
      </w:r>
      <w:r w:rsidR="009E3216">
        <w:rPr>
          <w:rFonts w:ascii="Calibri" w:eastAsia="Calibri" w:hAnsi="Calibri" w:cs="Calibri"/>
          <w:sz w:val="24"/>
          <w:szCs w:val="24"/>
        </w:rPr>
        <w:t>, shows</w:t>
      </w:r>
      <w:r w:rsidRPr="001D11B5">
        <w:rPr>
          <w:rFonts w:ascii="Calibri" w:eastAsia="Calibri" w:hAnsi="Calibri" w:cs="Calibri"/>
          <w:sz w:val="24"/>
          <w:szCs w:val="24"/>
        </w:rPr>
        <w:t xml:space="preserve"> e restaurantes a auxiliar aquelas que se sentirem em situação de risco. As medidas são relativamente simples, sem impacto financeiro, mas podem, certamente, garantir a incolumidade física de uma mulher, e, até mesmo, garantir sua vida.</w:t>
      </w:r>
    </w:p>
    <w:p w14:paraId="574260E8" w14:textId="77777777" w:rsidR="001D11B5" w:rsidRPr="001D11B5" w:rsidRDefault="001D11B5" w:rsidP="001D11B5">
      <w:pPr>
        <w:spacing w:line="240" w:lineRule="auto"/>
        <w:ind w:firstLine="1418"/>
        <w:jc w:val="both"/>
        <w:rPr>
          <w:rFonts w:ascii="Calibri" w:eastAsia="Calibri" w:hAnsi="Calibri" w:cs="Calibri"/>
          <w:sz w:val="24"/>
          <w:szCs w:val="24"/>
        </w:rPr>
      </w:pPr>
      <w:r w:rsidRPr="001D11B5">
        <w:rPr>
          <w:rFonts w:ascii="Calibri" w:eastAsia="Calibri" w:hAnsi="Calibri" w:cs="Calibri"/>
          <w:sz w:val="24"/>
          <w:szCs w:val="24"/>
        </w:rPr>
        <w:t xml:space="preserve"> Por todo o exposto, espera o autor a tramitação regimental e apoio dos nobres colegas na aprovação do Projeto de Lei, que atende aos pressupostos de constitucionalidade, juridicidade e técnica legislativa.</w:t>
      </w:r>
    </w:p>
    <w:p w14:paraId="6A2E6FCA" w14:textId="77777777" w:rsidR="009E3216" w:rsidRDefault="001D11B5" w:rsidP="001D11B5">
      <w:pPr>
        <w:spacing w:after="0" w:line="240" w:lineRule="auto"/>
        <w:jc w:val="center"/>
        <w:rPr>
          <w:rFonts w:ascii="Calibri" w:eastAsia="Calibri" w:hAnsi="Calibri" w:cs="Calibri"/>
          <w:b/>
          <w:sz w:val="24"/>
          <w:szCs w:val="24"/>
        </w:rPr>
      </w:pPr>
      <w:r w:rsidRPr="001D11B5">
        <w:rPr>
          <w:rFonts w:ascii="Calibri" w:eastAsia="Calibri" w:hAnsi="Calibri" w:cs="Calibri"/>
          <w:b/>
          <w:sz w:val="24"/>
          <w:szCs w:val="24"/>
        </w:rPr>
        <w:t xml:space="preserve">Sala das Sessões da Câmara Municipal de Varginha, </w:t>
      </w:r>
    </w:p>
    <w:p w14:paraId="7DE545B9" w14:textId="12838F99" w:rsidR="001D11B5" w:rsidRPr="001D11B5" w:rsidRDefault="001D11B5" w:rsidP="001D11B5">
      <w:pPr>
        <w:spacing w:after="0" w:line="240" w:lineRule="auto"/>
        <w:jc w:val="center"/>
        <w:rPr>
          <w:rFonts w:ascii="Calibri" w:eastAsia="Calibri" w:hAnsi="Calibri" w:cs="Calibri"/>
          <w:b/>
          <w:sz w:val="24"/>
          <w:szCs w:val="24"/>
        </w:rPr>
      </w:pPr>
      <w:proofErr w:type="gramStart"/>
      <w:r w:rsidRPr="001D11B5">
        <w:rPr>
          <w:rFonts w:ascii="Calibri" w:eastAsia="Calibri" w:hAnsi="Calibri" w:cs="Calibri"/>
          <w:b/>
          <w:sz w:val="24"/>
          <w:szCs w:val="24"/>
        </w:rPr>
        <w:lastRenderedPageBreak/>
        <w:t>em</w:t>
      </w:r>
      <w:proofErr w:type="gramEnd"/>
      <w:r w:rsidRPr="001D11B5">
        <w:rPr>
          <w:rFonts w:ascii="Calibri" w:eastAsia="Calibri" w:hAnsi="Calibri" w:cs="Calibri"/>
          <w:b/>
          <w:sz w:val="24"/>
          <w:szCs w:val="24"/>
        </w:rPr>
        <w:t xml:space="preserve"> 08 de </w:t>
      </w:r>
      <w:r w:rsidR="00E76235">
        <w:rPr>
          <w:rFonts w:ascii="Calibri" w:eastAsia="Calibri" w:hAnsi="Calibri" w:cs="Calibri"/>
          <w:b/>
          <w:sz w:val="24"/>
          <w:szCs w:val="24"/>
        </w:rPr>
        <w:t>março</w:t>
      </w:r>
      <w:r w:rsidRPr="001D11B5">
        <w:rPr>
          <w:rFonts w:ascii="Calibri" w:eastAsia="Calibri" w:hAnsi="Calibri" w:cs="Calibri"/>
          <w:b/>
          <w:sz w:val="24"/>
          <w:szCs w:val="24"/>
        </w:rPr>
        <w:t xml:space="preserve"> de 2023.</w:t>
      </w:r>
    </w:p>
    <w:p w14:paraId="5FB0C6BC" w14:textId="77777777" w:rsidR="001D11B5" w:rsidRPr="001D11B5" w:rsidRDefault="001D11B5" w:rsidP="001D11B5">
      <w:pPr>
        <w:spacing w:after="0" w:line="240" w:lineRule="auto"/>
        <w:jc w:val="center"/>
        <w:rPr>
          <w:rFonts w:ascii="Calibri" w:eastAsia="Calibri" w:hAnsi="Calibri" w:cs="Calibri"/>
          <w:b/>
          <w:sz w:val="24"/>
          <w:szCs w:val="24"/>
        </w:rPr>
      </w:pPr>
    </w:p>
    <w:p w14:paraId="4E3FB17F" w14:textId="77777777" w:rsidR="001D11B5" w:rsidRPr="001D11B5" w:rsidRDefault="001D11B5" w:rsidP="001D11B5">
      <w:pPr>
        <w:spacing w:after="0" w:line="240" w:lineRule="auto"/>
        <w:jc w:val="center"/>
        <w:rPr>
          <w:rFonts w:ascii="Calibri" w:eastAsia="Calibri" w:hAnsi="Calibri" w:cs="Calibri"/>
          <w:b/>
          <w:sz w:val="24"/>
          <w:szCs w:val="24"/>
        </w:rPr>
      </w:pPr>
      <w:r w:rsidRPr="001D11B5">
        <w:rPr>
          <w:rFonts w:ascii="Calibri" w:eastAsia="Calibri" w:hAnsi="Calibri" w:cs="Calibri"/>
          <w:b/>
          <w:sz w:val="24"/>
          <w:szCs w:val="24"/>
        </w:rPr>
        <w:t>RODRIGO SILVA NAVES</w:t>
      </w:r>
    </w:p>
    <w:p w14:paraId="7C8934D1" w14:textId="77777777" w:rsidR="001D11B5" w:rsidRPr="001D11B5" w:rsidRDefault="001D11B5" w:rsidP="001D11B5">
      <w:pPr>
        <w:spacing w:after="0" w:line="240" w:lineRule="auto"/>
        <w:jc w:val="center"/>
        <w:rPr>
          <w:rFonts w:ascii="Calibri" w:eastAsia="Calibri" w:hAnsi="Calibri" w:cs="Calibri"/>
          <w:b/>
          <w:sz w:val="24"/>
          <w:szCs w:val="24"/>
        </w:rPr>
      </w:pPr>
      <w:r w:rsidRPr="001D11B5">
        <w:rPr>
          <w:rFonts w:ascii="Calibri" w:eastAsia="Calibri" w:hAnsi="Calibri" w:cs="Calibri"/>
          <w:b/>
          <w:sz w:val="24"/>
          <w:szCs w:val="24"/>
        </w:rPr>
        <w:t>Vereador</w:t>
      </w:r>
    </w:p>
    <w:sectPr w:rsidR="001D11B5" w:rsidRPr="001D11B5" w:rsidSect="002526AD">
      <w:pgSz w:w="11906" w:h="16838"/>
      <w:pgMar w:top="2126"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58331D" w14:textId="77777777" w:rsidR="00FA4DC5" w:rsidRDefault="00FA4DC5" w:rsidP="00821121">
      <w:pPr>
        <w:spacing w:after="0" w:line="240" w:lineRule="auto"/>
      </w:pPr>
      <w:r>
        <w:separator/>
      </w:r>
    </w:p>
  </w:endnote>
  <w:endnote w:type="continuationSeparator" w:id="0">
    <w:p w14:paraId="197E66A2" w14:textId="77777777" w:rsidR="00FA4DC5" w:rsidRDefault="00FA4DC5" w:rsidP="00821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65045" w14:textId="77777777" w:rsidR="00FA4DC5" w:rsidRDefault="00FA4DC5" w:rsidP="00821121">
      <w:pPr>
        <w:spacing w:after="0" w:line="240" w:lineRule="auto"/>
      </w:pPr>
      <w:r>
        <w:separator/>
      </w:r>
    </w:p>
  </w:footnote>
  <w:footnote w:type="continuationSeparator" w:id="0">
    <w:p w14:paraId="2662B2AA" w14:textId="77777777" w:rsidR="00FA4DC5" w:rsidRDefault="00FA4DC5" w:rsidP="008211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C6609"/>
    <w:multiLevelType w:val="hybridMultilevel"/>
    <w:tmpl w:val="7C3A1AFE"/>
    <w:lvl w:ilvl="0" w:tplc="FFFFFFFF">
      <w:start w:val="1"/>
      <w:numFmt w:val="lowerLetter"/>
      <w:lvlText w:val="%1)"/>
      <w:lvlJc w:val="left"/>
      <w:pPr>
        <w:ind w:left="780" w:hanging="360"/>
      </w:pPr>
      <w:rPr>
        <w:rFonts w:ascii="Arial" w:eastAsiaTheme="minorHAnsi" w:hAnsi="Arial" w:cs="Arial"/>
      </w:rPr>
    </w:lvl>
    <w:lvl w:ilvl="1" w:tplc="FFFFFFFF">
      <w:start w:val="1"/>
      <w:numFmt w:val="lowerLetter"/>
      <w:lvlText w:val="%2."/>
      <w:lvlJc w:val="left"/>
      <w:pPr>
        <w:ind w:left="1500" w:hanging="360"/>
      </w:pPr>
    </w:lvl>
    <w:lvl w:ilvl="2" w:tplc="FFFFFFFF">
      <w:start w:val="1"/>
      <w:numFmt w:val="lowerRoman"/>
      <w:lvlText w:val="%3."/>
      <w:lvlJc w:val="right"/>
      <w:pPr>
        <w:ind w:left="2220" w:hanging="180"/>
      </w:pPr>
    </w:lvl>
    <w:lvl w:ilvl="3" w:tplc="FFFFFFFF">
      <w:start w:val="1"/>
      <w:numFmt w:val="decimal"/>
      <w:lvlText w:val="%4."/>
      <w:lvlJc w:val="left"/>
      <w:pPr>
        <w:ind w:left="2940" w:hanging="360"/>
      </w:pPr>
    </w:lvl>
    <w:lvl w:ilvl="4" w:tplc="FFFFFFFF">
      <w:start w:val="1"/>
      <w:numFmt w:val="lowerLetter"/>
      <w:lvlText w:val="%5."/>
      <w:lvlJc w:val="left"/>
      <w:pPr>
        <w:ind w:left="3660" w:hanging="360"/>
      </w:pPr>
    </w:lvl>
    <w:lvl w:ilvl="5" w:tplc="FFFFFFFF">
      <w:start w:val="1"/>
      <w:numFmt w:val="lowerRoman"/>
      <w:lvlText w:val="%6."/>
      <w:lvlJc w:val="right"/>
      <w:pPr>
        <w:ind w:left="4380" w:hanging="180"/>
      </w:pPr>
    </w:lvl>
    <w:lvl w:ilvl="6" w:tplc="FFFFFFFF">
      <w:start w:val="1"/>
      <w:numFmt w:val="decimal"/>
      <w:lvlText w:val="%7."/>
      <w:lvlJc w:val="left"/>
      <w:pPr>
        <w:ind w:left="5100" w:hanging="360"/>
      </w:pPr>
    </w:lvl>
    <w:lvl w:ilvl="7" w:tplc="FFFFFFFF">
      <w:start w:val="1"/>
      <w:numFmt w:val="lowerLetter"/>
      <w:lvlText w:val="%8."/>
      <w:lvlJc w:val="left"/>
      <w:pPr>
        <w:ind w:left="5820" w:hanging="360"/>
      </w:pPr>
    </w:lvl>
    <w:lvl w:ilvl="8" w:tplc="FFFFFFFF">
      <w:start w:val="1"/>
      <w:numFmt w:val="lowerRoman"/>
      <w:lvlText w:val="%9."/>
      <w:lvlJc w:val="right"/>
      <w:pPr>
        <w:ind w:left="6540" w:hanging="180"/>
      </w:pPr>
    </w:lvl>
  </w:abstractNum>
  <w:abstractNum w:abstractNumId="1">
    <w:nsid w:val="0F5E3966"/>
    <w:multiLevelType w:val="hybridMultilevel"/>
    <w:tmpl w:val="17929992"/>
    <w:lvl w:ilvl="0" w:tplc="1A5E0DA4">
      <w:start w:val="1"/>
      <w:numFmt w:val="upperRoman"/>
      <w:lvlText w:val="%1-"/>
      <w:lvlJc w:val="left"/>
      <w:pPr>
        <w:ind w:left="780" w:hanging="360"/>
      </w:pPr>
      <w:rPr>
        <w:rFonts w:ascii="Arial" w:eastAsiaTheme="minorHAnsi" w:hAnsi="Arial" w:cs="Arial"/>
      </w:rPr>
    </w:lvl>
    <w:lvl w:ilvl="1" w:tplc="04160019">
      <w:start w:val="1"/>
      <w:numFmt w:val="lowerLetter"/>
      <w:lvlText w:val="%2."/>
      <w:lvlJc w:val="left"/>
      <w:pPr>
        <w:ind w:left="1500" w:hanging="360"/>
      </w:pPr>
    </w:lvl>
    <w:lvl w:ilvl="2" w:tplc="0416001B">
      <w:start w:val="1"/>
      <w:numFmt w:val="lowerRoman"/>
      <w:lvlText w:val="%3."/>
      <w:lvlJc w:val="right"/>
      <w:pPr>
        <w:ind w:left="2220" w:hanging="180"/>
      </w:pPr>
    </w:lvl>
    <w:lvl w:ilvl="3" w:tplc="0416000F">
      <w:start w:val="1"/>
      <w:numFmt w:val="decimal"/>
      <w:lvlText w:val="%4."/>
      <w:lvlJc w:val="left"/>
      <w:pPr>
        <w:ind w:left="2940" w:hanging="360"/>
      </w:pPr>
    </w:lvl>
    <w:lvl w:ilvl="4" w:tplc="04160019">
      <w:start w:val="1"/>
      <w:numFmt w:val="lowerLetter"/>
      <w:lvlText w:val="%5."/>
      <w:lvlJc w:val="left"/>
      <w:pPr>
        <w:ind w:left="3660" w:hanging="360"/>
      </w:pPr>
    </w:lvl>
    <w:lvl w:ilvl="5" w:tplc="0416001B">
      <w:start w:val="1"/>
      <w:numFmt w:val="lowerRoman"/>
      <w:lvlText w:val="%6."/>
      <w:lvlJc w:val="right"/>
      <w:pPr>
        <w:ind w:left="4380" w:hanging="180"/>
      </w:pPr>
    </w:lvl>
    <w:lvl w:ilvl="6" w:tplc="0416000F">
      <w:start w:val="1"/>
      <w:numFmt w:val="decimal"/>
      <w:lvlText w:val="%7."/>
      <w:lvlJc w:val="left"/>
      <w:pPr>
        <w:ind w:left="5100" w:hanging="360"/>
      </w:pPr>
    </w:lvl>
    <w:lvl w:ilvl="7" w:tplc="04160019">
      <w:start w:val="1"/>
      <w:numFmt w:val="lowerLetter"/>
      <w:lvlText w:val="%8."/>
      <w:lvlJc w:val="left"/>
      <w:pPr>
        <w:ind w:left="5820" w:hanging="360"/>
      </w:pPr>
    </w:lvl>
    <w:lvl w:ilvl="8" w:tplc="0416001B">
      <w:start w:val="1"/>
      <w:numFmt w:val="lowerRoman"/>
      <w:lvlText w:val="%9."/>
      <w:lvlJc w:val="right"/>
      <w:pPr>
        <w:ind w:left="6540" w:hanging="180"/>
      </w:pPr>
    </w:lvl>
  </w:abstractNum>
  <w:abstractNum w:abstractNumId="2">
    <w:nsid w:val="1ACA6AC0"/>
    <w:multiLevelType w:val="hybridMultilevel"/>
    <w:tmpl w:val="27EC081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5DEA31C8"/>
    <w:multiLevelType w:val="hybridMultilevel"/>
    <w:tmpl w:val="8D6609BC"/>
    <w:lvl w:ilvl="0" w:tplc="C8224788">
      <w:start w:val="1"/>
      <w:numFmt w:val="lowerLetter"/>
      <w:lvlText w:val="%1)"/>
      <w:lvlJc w:val="left"/>
      <w:pPr>
        <w:ind w:left="1770" w:hanging="360"/>
      </w:pPr>
      <w:rPr>
        <w:rFonts w:hint="default"/>
        <w:b/>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5F"/>
    <w:rsid w:val="000B6C02"/>
    <w:rsid w:val="001671E1"/>
    <w:rsid w:val="001D11B5"/>
    <w:rsid w:val="0023509D"/>
    <w:rsid w:val="002526AD"/>
    <w:rsid w:val="00312478"/>
    <w:rsid w:val="00316075"/>
    <w:rsid w:val="003176E7"/>
    <w:rsid w:val="00354A56"/>
    <w:rsid w:val="00395B85"/>
    <w:rsid w:val="003F5990"/>
    <w:rsid w:val="00480302"/>
    <w:rsid w:val="00502705"/>
    <w:rsid w:val="0055222E"/>
    <w:rsid w:val="005D3998"/>
    <w:rsid w:val="005F0205"/>
    <w:rsid w:val="006640C5"/>
    <w:rsid w:val="00717BF8"/>
    <w:rsid w:val="00721329"/>
    <w:rsid w:val="0072734E"/>
    <w:rsid w:val="00820D17"/>
    <w:rsid w:val="00821121"/>
    <w:rsid w:val="00863E7D"/>
    <w:rsid w:val="008A3EA7"/>
    <w:rsid w:val="008C6B6F"/>
    <w:rsid w:val="00911047"/>
    <w:rsid w:val="00916655"/>
    <w:rsid w:val="009E3216"/>
    <w:rsid w:val="00A029A0"/>
    <w:rsid w:val="00AD0757"/>
    <w:rsid w:val="00C607C2"/>
    <w:rsid w:val="00E51796"/>
    <w:rsid w:val="00E630BE"/>
    <w:rsid w:val="00E6515F"/>
    <w:rsid w:val="00E76235"/>
    <w:rsid w:val="00F3700A"/>
    <w:rsid w:val="00FA4DC5"/>
    <w:rsid w:val="00FF00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15F"/>
    <w:pPr>
      <w:spacing w:after="200" w:line="276" w:lineRule="auto"/>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6515F"/>
    <w:pPr>
      <w:ind w:left="720"/>
      <w:contextualSpacing/>
    </w:pPr>
  </w:style>
  <w:style w:type="paragraph" w:styleId="NormalWeb">
    <w:name w:val="Normal (Web)"/>
    <w:basedOn w:val="Normal"/>
    <w:uiPriority w:val="99"/>
    <w:unhideWhenUsed/>
    <w:rsid w:val="0031607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16075"/>
    <w:rPr>
      <w:b/>
      <w:bCs/>
    </w:rPr>
  </w:style>
  <w:style w:type="paragraph" w:styleId="Cabealho">
    <w:name w:val="header"/>
    <w:basedOn w:val="Normal"/>
    <w:link w:val="CabealhoChar"/>
    <w:uiPriority w:val="99"/>
    <w:unhideWhenUsed/>
    <w:rsid w:val="0082112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1121"/>
  </w:style>
  <w:style w:type="paragraph" w:styleId="Rodap">
    <w:name w:val="footer"/>
    <w:basedOn w:val="Normal"/>
    <w:link w:val="RodapChar"/>
    <w:uiPriority w:val="99"/>
    <w:unhideWhenUsed/>
    <w:rsid w:val="00821121"/>
    <w:pPr>
      <w:tabs>
        <w:tab w:val="center" w:pos="4252"/>
        <w:tab w:val="right" w:pos="8504"/>
      </w:tabs>
      <w:spacing w:after="0" w:line="240" w:lineRule="auto"/>
    </w:pPr>
  </w:style>
  <w:style w:type="character" w:customStyle="1" w:styleId="RodapChar">
    <w:name w:val="Rodapé Char"/>
    <w:basedOn w:val="Fontepargpadro"/>
    <w:link w:val="Rodap"/>
    <w:uiPriority w:val="99"/>
    <w:rsid w:val="008211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15F"/>
    <w:pPr>
      <w:spacing w:after="200" w:line="276" w:lineRule="auto"/>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6515F"/>
    <w:pPr>
      <w:ind w:left="720"/>
      <w:contextualSpacing/>
    </w:pPr>
  </w:style>
  <w:style w:type="paragraph" w:styleId="NormalWeb">
    <w:name w:val="Normal (Web)"/>
    <w:basedOn w:val="Normal"/>
    <w:uiPriority w:val="99"/>
    <w:unhideWhenUsed/>
    <w:rsid w:val="0031607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16075"/>
    <w:rPr>
      <w:b/>
      <w:bCs/>
    </w:rPr>
  </w:style>
  <w:style w:type="paragraph" w:styleId="Cabealho">
    <w:name w:val="header"/>
    <w:basedOn w:val="Normal"/>
    <w:link w:val="CabealhoChar"/>
    <w:uiPriority w:val="99"/>
    <w:unhideWhenUsed/>
    <w:rsid w:val="0082112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1121"/>
  </w:style>
  <w:style w:type="paragraph" w:styleId="Rodap">
    <w:name w:val="footer"/>
    <w:basedOn w:val="Normal"/>
    <w:link w:val="RodapChar"/>
    <w:uiPriority w:val="99"/>
    <w:unhideWhenUsed/>
    <w:rsid w:val="00821121"/>
    <w:pPr>
      <w:tabs>
        <w:tab w:val="center" w:pos="4252"/>
        <w:tab w:val="right" w:pos="8504"/>
      </w:tabs>
      <w:spacing w:after="0" w:line="240" w:lineRule="auto"/>
    </w:pPr>
  </w:style>
  <w:style w:type="character" w:customStyle="1" w:styleId="RodapChar">
    <w:name w:val="Rodapé Char"/>
    <w:basedOn w:val="Fontepargpadro"/>
    <w:link w:val="Rodap"/>
    <w:uiPriority w:val="99"/>
    <w:rsid w:val="00821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239811">
      <w:bodyDiv w:val="1"/>
      <w:marLeft w:val="0"/>
      <w:marRight w:val="0"/>
      <w:marTop w:val="0"/>
      <w:marBottom w:val="0"/>
      <w:divBdr>
        <w:top w:val="none" w:sz="0" w:space="0" w:color="auto"/>
        <w:left w:val="none" w:sz="0" w:space="0" w:color="auto"/>
        <w:bottom w:val="none" w:sz="0" w:space="0" w:color="auto"/>
        <w:right w:val="none" w:sz="0" w:space="0" w:color="auto"/>
      </w:divBdr>
    </w:div>
    <w:div w:id="206755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10041-A602-4AA4-95A1-284D7F486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638</Words>
  <Characters>3448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Varginha</dc:creator>
  <cp:lastModifiedBy>Mega4</cp:lastModifiedBy>
  <cp:revision>13</cp:revision>
  <cp:lastPrinted>2023-02-08T18:54:00Z</cp:lastPrinted>
  <dcterms:created xsi:type="dcterms:W3CDTF">2023-03-06T19:28:00Z</dcterms:created>
  <dcterms:modified xsi:type="dcterms:W3CDTF">2023-03-07T18:32:00Z</dcterms:modified>
</cp:coreProperties>
</file>