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D0A4"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eastAsia="Times New Roman" w:hAnsi="Calibri" w:cs="Calibri"/>
          <w:b/>
          <w:bCs/>
          <w:color w:val="000000"/>
          <w:sz w:val="24"/>
          <w:szCs w:val="24"/>
        </w:rPr>
      </w:pPr>
      <w:r>
        <w:rPr>
          <w:rFonts w:ascii="Calibri" w:hAnsi="Calibri" w:cs="Calibri"/>
          <w:b/>
          <w:bCs/>
          <w:color w:val="000000"/>
          <w:sz w:val="24"/>
          <w:szCs w:val="24"/>
        </w:rPr>
        <w:t>Projeto de Decreto N</w:t>
      </w:r>
      <w:r>
        <w:rPr>
          <w:rFonts w:ascii="Calibri" w:eastAsia="Times New Roman" w:hAnsi="Calibri" w:cs="Calibri"/>
          <w:b/>
          <w:bCs/>
          <w:color w:val="000000"/>
          <w:sz w:val="24"/>
          <w:szCs w:val="24"/>
        </w:rPr>
        <w:t xml:space="preserve">º </w:t>
      </w:r>
    </w:p>
    <w:p w14:paraId="636CE211"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rPr>
      </w:pPr>
    </w:p>
    <w:p w14:paraId="632992B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rPr>
      </w:pPr>
    </w:p>
    <w:p w14:paraId="4CEF8ACB"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ascii="Calibri" w:hAnsi="Calibri" w:cs="Calibri"/>
          <w:sz w:val="24"/>
          <w:szCs w:val="24"/>
          <w:lang w:eastAsia="pt-BR"/>
        </w:rPr>
      </w:pPr>
    </w:p>
    <w:p w14:paraId="1CAC6CA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left="1984" w:hanging="566"/>
        <w:jc w:val="both"/>
        <w:rPr>
          <w:rFonts w:ascii="Calibri" w:hAnsi="Calibri" w:cs="Calibri"/>
          <w:b/>
          <w:bCs/>
          <w:color w:val="000000"/>
          <w:sz w:val="24"/>
          <w:szCs w:val="24"/>
        </w:rPr>
      </w:pPr>
    </w:p>
    <w:p w14:paraId="1DD22E5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cs="Calibri"/>
          <w:b/>
          <w:bCs/>
          <w:color w:val="000000"/>
          <w:sz w:val="24"/>
          <w:szCs w:val="24"/>
          <w:lang w:eastAsia="pt-BR"/>
        </w:rPr>
      </w:pPr>
      <w:r>
        <w:rPr>
          <w:rFonts w:cs="Calibri"/>
          <w:b/>
          <w:bCs/>
          <w:color w:val="000000"/>
          <w:sz w:val="24"/>
          <w:szCs w:val="24"/>
          <w:lang w:eastAsia="pt-BR"/>
        </w:rPr>
        <w:t>CONCEDE COMENDA DO MÉRITO DE MEDICINA E SAÚDE PÚBLICA</w:t>
      </w:r>
    </w:p>
    <w:p w14:paraId="2349C037"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cs="Calibri"/>
          <w:sz w:val="24"/>
          <w:szCs w:val="24"/>
          <w:lang w:eastAsia="pt-BR"/>
        </w:rPr>
      </w:pPr>
      <w:r>
        <w:rPr>
          <w:rFonts w:cs="Calibri"/>
          <w:b/>
          <w:bCs/>
          <w:color w:val="000000"/>
          <w:sz w:val="24"/>
          <w:szCs w:val="24"/>
          <w:lang w:eastAsia="pt-BR"/>
        </w:rPr>
        <w:t>MUNICIPAL.</w:t>
      </w:r>
    </w:p>
    <w:p w14:paraId="5F5FBF51"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071"/>
          <w:tab w:val="left" w:pos="9912"/>
        </w:tabs>
        <w:autoSpaceDE w:val="0"/>
        <w:autoSpaceDN w:val="0"/>
        <w:adjustRightInd w:val="0"/>
        <w:spacing w:after="0" w:line="240" w:lineRule="atLeast"/>
        <w:ind w:left="1984" w:right="-285" w:hanging="566"/>
        <w:jc w:val="both"/>
        <w:rPr>
          <w:rFonts w:ascii="Calibri" w:hAnsi="Calibri" w:cs="Calibri"/>
          <w:sz w:val="24"/>
          <w:szCs w:val="24"/>
          <w:lang w:eastAsia="pt-BR"/>
        </w:rPr>
      </w:pPr>
    </w:p>
    <w:p w14:paraId="773B6F3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3E27C883"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r>
        <w:rPr>
          <w:rFonts w:ascii="Calibri" w:hAnsi="Calibri" w:cs="Calibri"/>
          <w:sz w:val="24"/>
          <w:szCs w:val="24"/>
          <w:lang w:eastAsia="pt-BR"/>
        </w:rPr>
        <w:t>A C</w:t>
      </w:r>
      <w:r>
        <w:rPr>
          <w:rFonts w:ascii="Calibri" w:eastAsia="Times New Roman" w:hAnsi="Calibri" w:cs="Calibri"/>
          <w:sz w:val="24"/>
          <w:szCs w:val="24"/>
          <w:lang w:eastAsia="pt-BR"/>
        </w:rPr>
        <w:t>âmara Municipal de Varginha, Estado de Minas Gerais, por seus representantes aprova o seguinte</w:t>
      </w:r>
    </w:p>
    <w:p w14:paraId="1744108D"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293BA53A"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ascii="Calibri" w:hAnsi="Calibri" w:cs="Calibri"/>
          <w:sz w:val="24"/>
          <w:szCs w:val="24"/>
          <w:lang w:eastAsia="pt-BR"/>
        </w:rPr>
      </w:pPr>
    </w:p>
    <w:p w14:paraId="703E57CB"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hanging="566"/>
        <w:jc w:val="both"/>
        <w:rPr>
          <w:rFonts w:ascii="Calibri" w:hAnsi="Calibri" w:cs="Calibri"/>
          <w:sz w:val="24"/>
          <w:szCs w:val="24"/>
          <w:lang w:eastAsia="pt-BR"/>
        </w:rPr>
      </w:pPr>
    </w:p>
    <w:p w14:paraId="22BAE9A7"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hAnsi="Calibri" w:cs="Calibri"/>
          <w:b/>
          <w:bCs/>
          <w:sz w:val="24"/>
          <w:szCs w:val="24"/>
          <w:lang w:eastAsia="pt-BR"/>
        </w:rPr>
      </w:pPr>
      <w:r>
        <w:rPr>
          <w:rFonts w:ascii="Calibri" w:hAnsi="Calibri" w:cs="Calibri"/>
          <w:b/>
          <w:bCs/>
          <w:sz w:val="24"/>
          <w:szCs w:val="24"/>
          <w:lang w:eastAsia="pt-BR"/>
        </w:rPr>
        <w:t>D E C R E T O   L E G I S L A T I V O:</w:t>
      </w:r>
    </w:p>
    <w:p w14:paraId="77A27C83"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ascii="Calibri" w:hAnsi="Calibri" w:cs="Calibri"/>
          <w:sz w:val="24"/>
          <w:szCs w:val="24"/>
          <w:lang w:eastAsia="pt-BR"/>
        </w:rPr>
      </w:pPr>
    </w:p>
    <w:p w14:paraId="2F8FAD6B"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jc w:val="both"/>
        <w:rPr>
          <w:rFonts w:ascii="Calibri" w:hAnsi="Calibri" w:cs="Calibri"/>
          <w:sz w:val="24"/>
          <w:szCs w:val="24"/>
          <w:lang w:eastAsia="pt-BR"/>
        </w:rPr>
      </w:pPr>
    </w:p>
    <w:p w14:paraId="35FCB737"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418"/>
        <w:jc w:val="both"/>
        <w:rPr>
          <w:rFonts w:ascii="Calibri" w:eastAsia="Times New Roman" w:hAnsi="Calibri" w:cs="Calibri"/>
          <w:lang w:eastAsia="pt-BR"/>
        </w:rPr>
      </w:pPr>
      <w:r>
        <w:rPr>
          <w:rFonts w:ascii="Calibri" w:eastAsia="Calibri" w:hAnsi="Calibri" w:cs="Calibri"/>
          <w:b/>
          <w:bCs/>
          <w:lang w:eastAsia="pt-BR"/>
        </w:rPr>
        <w:t>Art. 1</w:t>
      </w:r>
      <w:r>
        <w:rPr>
          <w:rFonts w:ascii="Calibri" w:eastAsia="Times New Roman" w:hAnsi="Calibri" w:cs="Calibri"/>
          <w:b/>
          <w:bCs/>
          <w:lang w:eastAsia="pt-BR"/>
        </w:rPr>
        <w:t xml:space="preserve">º </w:t>
      </w:r>
      <w:r>
        <w:rPr>
          <w:rFonts w:ascii="Calibri" w:eastAsia="Calibri" w:hAnsi="Calibri" w:cs="Calibri"/>
          <w:lang w:eastAsia="pt-BR"/>
        </w:rPr>
        <w:t xml:space="preserve">Fica concedida </w:t>
      </w:r>
      <w:r>
        <w:rPr>
          <w:rFonts w:ascii="Calibri" w:eastAsia="Times New Roman" w:hAnsi="Calibri" w:cs="Calibri"/>
          <w:lang w:eastAsia="pt-BR"/>
        </w:rPr>
        <w:t xml:space="preserve">ao </w:t>
      </w:r>
      <w:r>
        <w:rPr>
          <w:rFonts w:ascii="Calibri" w:eastAsia="Calibri" w:hAnsi="Calibri" w:cs="Calibri"/>
          <w:b/>
          <w:bCs/>
          <w:lang w:eastAsia="pt-BR"/>
        </w:rPr>
        <w:t>HOSPITAL REGIONAL DO SUL DE MINAS</w:t>
      </w:r>
      <w:r>
        <w:rPr>
          <w:rFonts w:ascii="Calibri" w:eastAsia="Calibri" w:hAnsi="Calibri" w:cs="Calibri"/>
          <w:lang w:eastAsia="pt-BR"/>
        </w:rPr>
        <w:t xml:space="preserve">, a honraria de </w:t>
      </w:r>
      <w:r>
        <w:rPr>
          <w:rFonts w:ascii="Calibri" w:eastAsia="Times New Roman" w:hAnsi="Calibri" w:cs="Calibri"/>
          <w:b/>
          <w:bCs/>
          <w:lang w:eastAsia="pt-BR"/>
        </w:rPr>
        <w:t>“COMENDA DO MÉRITO DE MEDICINA E SAÚDE MUNICIPAL “DR. FERNANDO EUGÊNIO PIRES DO PRADO”, como forma de reconhecimento em comemoração aos 100 anos de fundação e por seus relevantes serviços prestados em prol da medicina e da saúde municipal”.</w:t>
      </w:r>
    </w:p>
    <w:p w14:paraId="3B0D8E8D"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p>
    <w:p w14:paraId="12227B56"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r>
        <w:rPr>
          <w:rFonts w:ascii="Calibri" w:hAnsi="Calibri" w:cs="Calibri"/>
          <w:b/>
          <w:bCs/>
          <w:sz w:val="24"/>
          <w:szCs w:val="24"/>
          <w:lang w:eastAsia="pt-BR"/>
        </w:rPr>
        <w:t>Art. 2</w:t>
      </w:r>
      <w:r>
        <w:rPr>
          <w:rFonts w:ascii="Calibri" w:eastAsia="Times New Roman" w:hAnsi="Calibri" w:cs="Calibri"/>
          <w:b/>
          <w:bCs/>
          <w:sz w:val="24"/>
          <w:szCs w:val="24"/>
          <w:lang w:eastAsia="pt-BR"/>
        </w:rPr>
        <w:t xml:space="preserve">º </w:t>
      </w:r>
      <w:r>
        <w:rPr>
          <w:rFonts w:ascii="Calibri" w:hAnsi="Calibri" w:cs="Calibri"/>
          <w:sz w:val="24"/>
          <w:szCs w:val="24"/>
          <w:lang w:eastAsia="pt-BR"/>
        </w:rPr>
        <w:t>O T</w:t>
      </w:r>
      <w:r>
        <w:rPr>
          <w:rFonts w:ascii="Calibri" w:eastAsia="Times New Roman" w:hAnsi="Calibri" w:cs="Calibri"/>
          <w:sz w:val="24"/>
          <w:szCs w:val="24"/>
          <w:lang w:eastAsia="pt-BR"/>
        </w:rPr>
        <w:t>ítulo de que trata o artigo anterior, será assinado pelos Senhores, Presidente da Câmara Municipal, Prefeito, Vice-prefeito e Vereadores.</w:t>
      </w:r>
    </w:p>
    <w:p w14:paraId="4FE249FD"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eastAsia="Times New Roman" w:hAnsi="Calibri" w:cs="Calibri"/>
          <w:sz w:val="24"/>
          <w:szCs w:val="24"/>
          <w:lang w:eastAsia="pt-BR"/>
        </w:rPr>
      </w:pPr>
    </w:p>
    <w:p w14:paraId="373D4E25"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ascii="Calibri" w:hAnsi="Calibri" w:cs="Calibri"/>
          <w:sz w:val="24"/>
          <w:szCs w:val="24"/>
          <w:lang w:eastAsia="pt-BR"/>
        </w:rPr>
      </w:pPr>
      <w:r>
        <w:rPr>
          <w:rFonts w:ascii="Calibri" w:hAnsi="Calibri" w:cs="Calibri"/>
          <w:b/>
          <w:bCs/>
          <w:sz w:val="24"/>
          <w:szCs w:val="24"/>
          <w:lang w:eastAsia="pt-BR"/>
        </w:rPr>
        <w:t>Art. 3</w:t>
      </w:r>
      <w:r>
        <w:rPr>
          <w:rFonts w:ascii="Calibri" w:eastAsia="Times New Roman" w:hAnsi="Calibri" w:cs="Calibri"/>
          <w:b/>
          <w:bCs/>
          <w:sz w:val="24"/>
          <w:szCs w:val="24"/>
          <w:lang w:eastAsia="pt-BR"/>
        </w:rPr>
        <w:t xml:space="preserve">º </w:t>
      </w:r>
      <w:r>
        <w:rPr>
          <w:rFonts w:ascii="Calibri" w:hAnsi="Calibri" w:cs="Calibri"/>
          <w:sz w:val="24"/>
          <w:szCs w:val="24"/>
          <w:lang w:eastAsia="pt-BR"/>
        </w:rPr>
        <w:t>Este Decreto Legislativo entra em vigor na data de sua publica</w:t>
      </w:r>
      <w:r>
        <w:rPr>
          <w:rFonts w:ascii="Calibri" w:eastAsia="Times New Roman" w:hAnsi="Calibri" w:cs="Calibri"/>
          <w:sz w:val="24"/>
          <w:szCs w:val="24"/>
          <w:lang w:eastAsia="pt-BR"/>
        </w:rPr>
        <w:t>ção, revogadas as disposições em contrário.</w:t>
      </w:r>
    </w:p>
    <w:p w14:paraId="45EBB61C" w14:textId="77777777" w:rsidR="00FC11B6" w:rsidRDefault="00FC11B6" w:rsidP="00FC11B6">
      <w:pPr>
        <w:tabs>
          <w:tab w:val="left" w:pos="9071"/>
        </w:tabs>
        <w:autoSpaceDE w:val="0"/>
        <w:autoSpaceDN w:val="0"/>
        <w:adjustRightInd w:val="0"/>
        <w:spacing w:after="0" w:line="240" w:lineRule="atLeast"/>
        <w:ind w:firstLine="1418"/>
        <w:jc w:val="both"/>
        <w:rPr>
          <w:rFonts w:ascii="Calibri" w:hAnsi="Calibri" w:cs="Calibri"/>
          <w:color w:val="000000"/>
          <w:sz w:val="24"/>
          <w:szCs w:val="24"/>
          <w:lang w:eastAsia="pt-BR"/>
        </w:rPr>
      </w:pPr>
    </w:p>
    <w:p w14:paraId="7EB633C0"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ascii="Calibri" w:hAnsi="Calibri" w:cs="Calibri"/>
          <w:sz w:val="24"/>
          <w:szCs w:val="24"/>
          <w:shd w:val="clear" w:color="auto" w:fill="FFFFFF"/>
          <w:lang w:eastAsia="pt-BR"/>
        </w:rPr>
      </w:pPr>
    </w:p>
    <w:p w14:paraId="2EEC35F3"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sz w:val="24"/>
          <w:szCs w:val="24"/>
          <w:shd w:val="clear" w:color="auto" w:fill="FFFFFF"/>
          <w:lang w:eastAsia="pt-BR"/>
        </w:rPr>
      </w:pPr>
    </w:p>
    <w:p w14:paraId="36DE8604"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Sala das Sess</w:t>
      </w:r>
      <w:r>
        <w:rPr>
          <w:rFonts w:ascii="Calibri" w:eastAsia="Times New Roman" w:hAnsi="Calibri" w:cs="Calibri"/>
          <w:b/>
          <w:bCs/>
          <w:color w:val="000000"/>
          <w:sz w:val="24"/>
          <w:szCs w:val="24"/>
          <w:shd w:val="clear" w:color="auto" w:fill="FFFFFF"/>
          <w:lang w:eastAsia="pt-BR"/>
        </w:rPr>
        <w:t>ões da Câmara Municipal de Varginha,</w:t>
      </w:r>
    </w:p>
    <w:p w14:paraId="11C82006"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eastAsia="Times New Roman" w:hAnsi="Calibri" w:cs="Calibri"/>
          <w:b/>
          <w:bCs/>
          <w:color w:val="000000"/>
          <w:sz w:val="24"/>
          <w:szCs w:val="24"/>
          <w:shd w:val="clear" w:color="auto" w:fill="FFFFFF"/>
          <w:lang w:eastAsia="pt-BR"/>
        </w:rPr>
      </w:pPr>
      <w:r>
        <w:rPr>
          <w:rFonts w:ascii="Calibri" w:eastAsia="Times New Roman" w:hAnsi="Calibri" w:cs="Calibri"/>
          <w:b/>
          <w:bCs/>
          <w:color w:val="000000"/>
          <w:sz w:val="24"/>
          <w:szCs w:val="24"/>
          <w:shd w:val="clear" w:color="auto" w:fill="FFFFFF"/>
          <w:lang w:eastAsia="pt-BR"/>
        </w:rPr>
        <w:t>Varginha, 12 de abril de 2023.</w:t>
      </w:r>
    </w:p>
    <w:p w14:paraId="45812E1E"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07D3079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45D8269E"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104E5CA9"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4A0" w:firstRow="1" w:lastRow="0" w:firstColumn="1" w:lastColumn="0" w:noHBand="0" w:noVBand="1"/>
      </w:tblPr>
      <w:tblGrid>
        <w:gridCol w:w="9071"/>
      </w:tblGrid>
      <w:tr w:rsidR="00FC11B6" w14:paraId="670175F1" w14:textId="77777777" w:rsidTr="00FC11B6">
        <w:tc>
          <w:tcPr>
            <w:tcW w:w="9071" w:type="dxa"/>
            <w:hideMark/>
          </w:tcPr>
          <w:p w14:paraId="29456A08" w14:textId="77777777" w:rsidR="00FC11B6" w:rsidRDefault="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RODRIGO SILVA NAVES</w:t>
            </w:r>
          </w:p>
        </w:tc>
      </w:tr>
      <w:tr w:rsidR="00FC11B6" w14:paraId="02E6BA09" w14:textId="77777777" w:rsidTr="00FC11B6">
        <w:tc>
          <w:tcPr>
            <w:tcW w:w="9071" w:type="dxa"/>
            <w:hideMark/>
          </w:tcPr>
          <w:p w14:paraId="3E1691DE" w14:textId="77777777" w:rsidR="00FC11B6" w:rsidRDefault="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Vereador</w:t>
            </w:r>
          </w:p>
        </w:tc>
      </w:tr>
    </w:tbl>
    <w:p w14:paraId="687B8A36"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66723A7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473AF4CD"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3BCE2E12"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D0D9401"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6FCA3AF5"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3C44C1B7"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34C854E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046F2B4C"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37DCA740"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JUSTIFICATIVA</w:t>
      </w:r>
    </w:p>
    <w:p w14:paraId="27091546"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281DBCC"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6AD9F1E1"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rPr>
          <w:rFonts w:ascii="Calibri" w:hAnsi="Calibri" w:cs="Calibri"/>
          <w:b/>
          <w:bCs/>
          <w:color w:val="000000"/>
          <w:shd w:val="clear" w:color="auto" w:fill="FFFFFF"/>
          <w:lang w:eastAsia="pt-BR"/>
        </w:rPr>
      </w:pPr>
    </w:p>
    <w:p w14:paraId="46213D99"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theme="minorHAnsi"/>
        </w:rPr>
      </w:pPr>
      <w:r>
        <w:rPr>
          <w:rFonts w:cstheme="minorHAnsi"/>
        </w:rPr>
        <w:t>A história do Hospital Regional do Sul de Minas começou a ser construído entre 1919 e 1923, resultado de uma demanda da população que sofria com a pandemia da gripe espanhola em Varginha, ocasionando centenas de contaminados e centenas de mortos e a Casa de Caridade da cidade não conseguiu atender a contento as vítimas, assim percebeu-se, então, a necessidade da criação de um hospital de maior porte.</w:t>
      </w:r>
    </w:p>
    <w:p w14:paraId="0444EFFA"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theme="minorHAnsi"/>
        </w:rPr>
      </w:pPr>
      <w:r>
        <w:rPr>
          <w:rFonts w:cstheme="minorHAnsi"/>
        </w:rPr>
        <w:t xml:space="preserve">A construção do Hospital Regional do Sul de Minas teve início, no ano 1919, quando foi realizada uma campanha para obtenção de fundos com as irmãs Srta.  Ambrosina de Paiva Figueiredo, conhecida como D. </w:t>
      </w:r>
      <w:proofErr w:type="spellStart"/>
      <w:r>
        <w:rPr>
          <w:rFonts w:cstheme="minorHAnsi"/>
        </w:rPr>
        <w:t>Zinoca</w:t>
      </w:r>
      <w:proofErr w:type="spellEnd"/>
      <w:r>
        <w:rPr>
          <w:rFonts w:cstheme="minorHAnsi"/>
        </w:rPr>
        <w:t xml:space="preserve"> e a Srta. </w:t>
      </w:r>
      <w:proofErr w:type="spellStart"/>
      <w:r>
        <w:rPr>
          <w:rFonts w:cstheme="minorHAnsi"/>
        </w:rPr>
        <w:t>Alvarina</w:t>
      </w:r>
      <w:proofErr w:type="spellEnd"/>
      <w:r>
        <w:rPr>
          <w:rFonts w:cstheme="minorHAnsi"/>
        </w:rPr>
        <w:t xml:space="preserve"> Mendes elas foram as pessoas que mais trabalharam para a benemérita campanha, foram organizadas quermesses para a arrecadação de fundos para a construção do hospital.</w:t>
      </w:r>
    </w:p>
    <w:p w14:paraId="63B6F1AE"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theme="minorHAnsi"/>
        </w:rPr>
      </w:pPr>
      <w:r>
        <w:rPr>
          <w:rFonts w:cstheme="minorHAnsi"/>
        </w:rPr>
        <w:t>Eram festas grandiosas com a participação dos municípios vizinhos e durava a semana toda. Juntamente com as irmãs, muitos médicos prestaram a sua colaboração, entre os quais os Drs. José Justiniano Reis, José Marcelino de Rezende, Alaor Barbosa Nogueira, José Marcos Xavier de Rezende, Aguinaldo Figueiredo de Rezende, José Vilhena, Mathias Vilhena, Donato Valle, Amir Reis, Arnaldo Barbosa e Geraldo Vianna de Paula, além de toda a população.</w:t>
      </w:r>
    </w:p>
    <w:p w14:paraId="7C629253"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theme="minorHAnsi"/>
        </w:rPr>
      </w:pPr>
      <w:r>
        <w:rPr>
          <w:rFonts w:cstheme="minorHAnsi"/>
        </w:rPr>
        <w:t>Após quatro anos de obras em 1923, foi inaugurada a Casa de Caridade de Varginha, funcionando somente para atendimentos particulares. Em 21 de agosto de 1928, edifício e terreno medindo cerca de 4.500 m2, foram doados ao Estado. O Governo assumiu parte das dívidas existentes e tornou o hospital ainda maior, assumindo o compromisso de mantê-lo, ampliando suas dependências e nomeando seus dirigentes. Em 1932, o hospital passou a se chamar Hospital Regional do Sul de Minas, o Estado nomeou o primeiro Conselho Diretor por meio do Decreto 10.393 de julho de 1932.</w:t>
      </w:r>
    </w:p>
    <w:p w14:paraId="6C946C7E"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Em abril de 1999, após grandes dificuldades financeiras e a possibilidade de fechamento, o HRSM se reergueu, inclusive, com a ajuda da Prefeitura Municipal de Varginha que assumiu o compromisso de auxiliar a entidade, por meio de um termo de comodato, além da ajuda do Estado com o Programa de Fortalecimento aos Hospitais – PROHOSP, que veio para tentar suprir esta defasagem, preencher os vazios assistenciais, ajudar para que os Hospitais consigam equipamentos mais modernos, treinamento de pessoal, programas de informática mais eficazes, reformas necessárias, compra de medicamentos, e outras necessidades, para que possamos oferecer aos nossos clientes um atendimento de melhor qualidade.</w:t>
      </w:r>
    </w:p>
    <w:p w14:paraId="1512FEC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O Hospital Regional do Sul de Minas é uma entidade privada sem fins lucrativos, vocacionada no atendimento filantrópico: atualmente, O SUS corresponde a 90% dos atendimentos realizados no hospital, o restante, inclui-se convênios, pacotes e particulares das demandas de saúde de uma população regional de mais 2 milhões de habitantes, estabelecida em mais de 156 municípios da região, é classificado como Hospital Geral e Especializado, sendo referência em atendimento na micro e macro região do Sul de Minas, credenciado como referência para alta complexidade em cardiologia e neurologia, possui Unidade de Hemodinâmica; Cardiologia Clínica e Cirúrgica; Neurologia Clínica e Cirúrgica; UTI Adulto, Clínica</w:t>
      </w:r>
    </w:p>
    <w:p w14:paraId="14C6075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Geral e Cirúrgica, dentre outros, integrando a Rede Urgência e Emergência em cardiologia e neurologia na classificação Nível I. É referência também em Materno Infantil, é a única Maternidade do município, especializada no atendimento ao Alto Risco à população própria e referenciada, possui UTI Neonatal, Pediatria, Casa de Apoio às Gestantes e Puérperas e Banco de Leite Humano.</w:t>
      </w:r>
    </w:p>
    <w:p w14:paraId="0C157585"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 xml:space="preserve">Sua estrutura é composta de 176 leitos, sendo 33 leitos de UTI adulto, 15 leitos de UTI neonatal, 04 leitos de urgência e emergência, e o restante dos leitos distribuídos nas demais especialidades. Conta ainda com 05 salas cirúrgicas para procedimentos de grande </w:t>
      </w:r>
      <w:r>
        <w:rPr>
          <w:rFonts w:cs="Calibri"/>
          <w:shd w:val="clear" w:color="auto" w:fill="FFFFFF"/>
          <w:lang w:eastAsia="pt-BR"/>
        </w:rPr>
        <w:lastRenderedPageBreak/>
        <w:t>porte, 03 salas de Centro Obstétrico, contando também em sua estrutura com Centro de Diagnóstico por Imagem e Centro de Reabilitação Física.</w:t>
      </w:r>
    </w:p>
    <w:p w14:paraId="2E4A3706"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No ano de 2022 foram realizados 198.497 procedimentos, somos uma unidade de atenção especializada em Saúde, visando o fortalecimento do Sistema Único de Saúde – SUS, proporcionando a realização da atenção de modo integral, com ações e serviços de promoção, proteção e prevenção de agravos, melhor tratamento e reabilitação na manutenção da saúde, além de proporcionarmos atendimento ágil, com diagnósticos precisos, e com alta resolubilidade para a população dos 156 municípios referenciados.</w:t>
      </w:r>
    </w:p>
    <w:p w14:paraId="702DB47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A atual gestão, composta por um Conselho formado por pessoas voltadas à filantropia e dotados da vontade de implementação de uma administração séria, moderna e focada na eficiência, vem desde 2019, tomando medidas voltadas à organização administrativa e financeira hospitalar, com a adoção de procedimentos focados na redução de custos, responsabilidade na gestão, aprimoramento de processos, a fim de maximizar os poucos recursos financeiros recebidos, ofertando um serviço com uma qualidade e excelência cada vez maior. Com as medidas acima mencionadas o Hospital Regional do Sul de Minas conseguiu em um curto período de tempo sair de um endividamento histórico de cerca de 66 milhões de reais, para pouco mais de 30 milhões de reais em 2022.</w:t>
      </w:r>
    </w:p>
    <w:p w14:paraId="24726BBE"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r>
        <w:rPr>
          <w:rFonts w:cs="Calibri"/>
          <w:shd w:val="clear" w:color="auto" w:fill="FFFFFF"/>
          <w:lang w:eastAsia="pt-BR"/>
        </w:rPr>
        <w:t>O Hospital Regional do Sul de Minas é uma instituição respeitada pela população e tida como um hospital de grande orgulho, composto por profissionais extremamente capacitados e corpo clínico renomado de altíssimo conhecimento técnico e prático.</w:t>
      </w:r>
    </w:p>
    <w:p w14:paraId="549C1863"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cs="Calibri"/>
          <w:shd w:val="clear" w:color="auto" w:fill="FFFFFF"/>
          <w:lang w:eastAsia="pt-BR"/>
        </w:rPr>
      </w:pPr>
    </w:p>
    <w:p w14:paraId="036068E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cs="Calibri"/>
          <w:shd w:val="clear" w:color="auto" w:fill="FFFFFF"/>
          <w:lang w:eastAsia="pt-BR"/>
        </w:rPr>
      </w:pPr>
    </w:p>
    <w:p w14:paraId="24A63992"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cs="Calibri"/>
          <w:shd w:val="clear" w:color="auto" w:fill="FFFFFF"/>
          <w:lang w:eastAsia="pt-BR"/>
        </w:rPr>
      </w:pPr>
    </w:p>
    <w:p w14:paraId="17FB57FB"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ascii="Calibri" w:eastAsia="Times New Roman" w:hAnsi="Calibri" w:cs="Calibri"/>
          <w:b/>
          <w:bCs/>
          <w:color w:val="000000"/>
          <w:shd w:val="clear" w:color="auto" w:fill="FFFFFF"/>
          <w:lang w:eastAsia="pt-BR"/>
        </w:rPr>
      </w:pPr>
      <w:r>
        <w:rPr>
          <w:rFonts w:ascii="Calibri" w:hAnsi="Calibri" w:cs="Calibri"/>
          <w:b/>
          <w:bCs/>
          <w:color w:val="000000"/>
          <w:shd w:val="clear" w:color="auto" w:fill="FFFFFF"/>
          <w:lang w:eastAsia="pt-BR"/>
        </w:rPr>
        <w:t>Sala das Sess</w:t>
      </w:r>
      <w:r>
        <w:rPr>
          <w:rFonts w:ascii="Calibri" w:eastAsia="Times New Roman" w:hAnsi="Calibri" w:cs="Calibri"/>
          <w:b/>
          <w:bCs/>
          <w:color w:val="000000"/>
          <w:shd w:val="clear" w:color="auto" w:fill="FFFFFF"/>
          <w:lang w:eastAsia="pt-BR"/>
        </w:rPr>
        <w:t>ões da Câmara Municipal de Varginha,</w:t>
      </w:r>
    </w:p>
    <w:p w14:paraId="206AE5AB"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Times New Roman" w:hAnsi="Calibri" w:cs="Calibri"/>
          <w:b/>
          <w:bCs/>
          <w:color w:val="000000"/>
          <w:shd w:val="clear" w:color="auto" w:fill="FFFFFF"/>
          <w:lang w:eastAsia="pt-BR"/>
        </w:rPr>
      </w:pPr>
      <w:r>
        <w:rPr>
          <w:rFonts w:ascii="Calibri" w:eastAsia="Times New Roman" w:hAnsi="Calibri" w:cs="Calibri"/>
          <w:b/>
          <w:bCs/>
          <w:color w:val="000000"/>
          <w:shd w:val="clear" w:color="auto" w:fill="FFFFFF"/>
          <w:lang w:eastAsia="pt-BR"/>
        </w:rPr>
        <w:t>Varginha, 12 de abril de 2023.</w:t>
      </w:r>
    </w:p>
    <w:p w14:paraId="3FF98E6A"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hd w:val="clear" w:color="auto" w:fill="FFFFFF"/>
          <w:lang w:eastAsia="pt-BR"/>
        </w:rPr>
      </w:pPr>
    </w:p>
    <w:p w14:paraId="63D9424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0D1CDAF"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p w14:paraId="2BCC6527"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4A0" w:firstRow="1" w:lastRow="0" w:firstColumn="1" w:lastColumn="0" w:noHBand="0" w:noVBand="1"/>
      </w:tblPr>
      <w:tblGrid>
        <w:gridCol w:w="9071"/>
      </w:tblGrid>
      <w:tr w:rsidR="00FC11B6" w14:paraId="5A0E4F64" w14:textId="77777777" w:rsidTr="00FC11B6">
        <w:tc>
          <w:tcPr>
            <w:tcW w:w="9071" w:type="dxa"/>
            <w:hideMark/>
          </w:tcPr>
          <w:p w14:paraId="5B5153F2" w14:textId="77777777" w:rsidR="00FC11B6" w:rsidRDefault="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RODRIGO SILVA NAVES</w:t>
            </w:r>
          </w:p>
        </w:tc>
      </w:tr>
      <w:tr w:rsidR="00FC11B6" w14:paraId="4FD8C1E2" w14:textId="77777777" w:rsidTr="00FC11B6">
        <w:tc>
          <w:tcPr>
            <w:tcW w:w="9071" w:type="dxa"/>
            <w:hideMark/>
          </w:tcPr>
          <w:p w14:paraId="72089F6B" w14:textId="77777777" w:rsidR="00FC11B6" w:rsidRDefault="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r>
              <w:rPr>
                <w:rFonts w:ascii="Calibri" w:hAnsi="Calibri" w:cs="Calibri"/>
                <w:b/>
                <w:bCs/>
                <w:color w:val="000000"/>
                <w:sz w:val="24"/>
                <w:szCs w:val="24"/>
                <w:shd w:val="clear" w:color="auto" w:fill="FFFFFF"/>
                <w:lang w:eastAsia="pt-BR"/>
              </w:rPr>
              <w:t>Vereador</w:t>
            </w:r>
          </w:p>
        </w:tc>
      </w:tr>
    </w:tbl>
    <w:p w14:paraId="4992D83D" w14:textId="77777777" w:rsidR="00FC11B6" w:rsidRDefault="00FC11B6" w:rsidP="00FC1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hAnsi="Calibri" w:cs="Calibri"/>
          <w:b/>
          <w:bCs/>
          <w:color w:val="000000"/>
          <w:sz w:val="24"/>
          <w:szCs w:val="24"/>
          <w:shd w:val="clear" w:color="auto" w:fill="FFFFFF"/>
          <w:lang w:eastAsia="pt-BR"/>
        </w:rPr>
      </w:pPr>
    </w:p>
    <w:p w14:paraId="217E6D89" w14:textId="77777777" w:rsidR="00FC11B6" w:rsidRDefault="00FC11B6" w:rsidP="00FC11B6">
      <w:pPr>
        <w:rPr>
          <w:rFonts w:ascii="Calibri" w:hAnsi="Calibri" w:cs="Calibri"/>
          <w:sz w:val="24"/>
          <w:szCs w:val="24"/>
        </w:rPr>
      </w:pPr>
    </w:p>
    <w:p w14:paraId="4B6D0FD1" w14:textId="77777777" w:rsidR="008C6B6F" w:rsidRDefault="008C6B6F"/>
    <w:sectPr w:rsidR="008C6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B6"/>
    <w:rsid w:val="008C6B6F"/>
    <w:rsid w:val="00FC11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99FA"/>
  <w15:chartTrackingRefBased/>
  <w15:docId w15:val="{0590259A-E6B5-4E49-B453-AD1A11CD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5538</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Camara Varginha</cp:lastModifiedBy>
  <cp:revision>1</cp:revision>
  <dcterms:created xsi:type="dcterms:W3CDTF">2023-04-10T16:25:00Z</dcterms:created>
  <dcterms:modified xsi:type="dcterms:W3CDTF">2023-04-10T16:29:00Z</dcterms:modified>
</cp:coreProperties>
</file>