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098511" w14:textId="59314014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EE072E">
        <w:rPr>
          <w:rFonts w:eastAsia="Calibri" w:cstheme="minorHAnsi"/>
          <w:b/>
          <w:bCs/>
          <w:color w:val="000000"/>
          <w:sz w:val="24"/>
          <w:szCs w:val="24"/>
        </w:rPr>
        <w:t>P</w:t>
      </w:r>
      <w:r w:rsidR="00EE072E" w:rsidRPr="00EE072E">
        <w:rPr>
          <w:rFonts w:eastAsia="Calibri" w:cstheme="minorHAnsi"/>
          <w:b/>
          <w:bCs/>
          <w:color w:val="000000"/>
          <w:sz w:val="24"/>
          <w:szCs w:val="24"/>
        </w:rPr>
        <w:t>ROJETO DE DECRETO Nº</w:t>
      </w:r>
    </w:p>
    <w:p w14:paraId="5C42CC38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0F274213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eastAsia="Calibri" w:cstheme="minorHAnsi"/>
          <w:sz w:val="24"/>
          <w:szCs w:val="24"/>
          <w:lang w:eastAsia="pt-BR"/>
        </w:rPr>
      </w:pPr>
    </w:p>
    <w:p w14:paraId="701E980F" w14:textId="77777777" w:rsidR="00BA35E1" w:rsidRPr="00EE072E" w:rsidRDefault="00BA35E1" w:rsidP="00BA35E1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418"/>
        <w:jc w:val="both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0BC6A63" w14:textId="30917CCB" w:rsidR="00BA35E1" w:rsidRPr="00EE072E" w:rsidRDefault="00BA35E1" w:rsidP="00BA35E1">
      <w:pPr>
        <w:tabs>
          <w:tab w:val="left" w:pos="1418"/>
          <w:tab w:val="left" w:pos="198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INSTITUI A COMENDA MUNICIPAL DO M</w:t>
      </w: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ÉRITO “ANJOS DA VIDA ANIMAL - SRA MARIA JOSÉ</w:t>
      </w:r>
      <w:r w:rsidR="00080038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 SEMIONATO</w:t>
      </w: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” E DÁ OUTRAS PROVIDÊNCIAS.</w:t>
      </w:r>
    </w:p>
    <w:p w14:paraId="374A4A62" w14:textId="77777777" w:rsidR="00BA35E1" w:rsidRPr="00EE072E" w:rsidRDefault="00BA35E1" w:rsidP="00BA35E1">
      <w:pPr>
        <w:tabs>
          <w:tab w:val="left" w:pos="708"/>
          <w:tab w:val="left" w:pos="1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418" w:right="-285"/>
        <w:jc w:val="both"/>
        <w:rPr>
          <w:rFonts w:eastAsia="Calibri" w:cstheme="minorHAnsi"/>
          <w:sz w:val="24"/>
          <w:szCs w:val="24"/>
          <w:lang w:eastAsia="pt-BR"/>
        </w:rPr>
      </w:pPr>
    </w:p>
    <w:p w14:paraId="38145317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eastAsia="Calibri" w:cstheme="minorHAnsi"/>
          <w:sz w:val="24"/>
          <w:szCs w:val="24"/>
          <w:lang w:eastAsia="pt-BR"/>
        </w:rPr>
      </w:pPr>
    </w:p>
    <w:p w14:paraId="7EC469C0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EE072E">
        <w:rPr>
          <w:rFonts w:eastAsia="Calibri" w:cstheme="minorHAnsi"/>
          <w:sz w:val="24"/>
          <w:szCs w:val="24"/>
          <w:lang w:eastAsia="pt-BR"/>
        </w:rPr>
        <w:t>A C</w:t>
      </w:r>
      <w:r w:rsidRPr="00EE072E">
        <w:rPr>
          <w:rFonts w:eastAsia="Times New Roman" w:cstheme="minorHAnsi"/>
          <w:sz w:val="24"/>
          <w:szCs w:val="24"/>
          <w:lang w:eastAsia="pt-BR"/>
        </w:rPr>
        <w:t>âmara Municipal de Varginha, Estado de Minas Gerais, por seus representantes aprova o seguinte.</w:t>
      </w:r>
    </w:p>
    <w:p w14:paraId="5019E721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eastAsia="Calibri" w:cstheme="minorHAnsi"/>
          <w:sz w:val="24"/>
          <w:szCs w:val="24"/>
          <w:lang w:eastAsia="pt-BR"/>
        </w:rPr>
      </w:pPr>
    </w:p>
    <w:p w14:paraId="0CC4CAE9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eastAsia="Calibri" w:cstheme="minorHAnsi"/>
          <w:sz w:val="24"/>
          <w:szCs w:val="24"/>
          <w:lang w:eastAsia="pt-BR"/>
        </w:rPr>
      </w:pPr>
    </w:p>
    <w:p w14:paraId="74A91206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eastAsia="Calibri" w:cstheme="minorHAnsi"/>
          <w:sz w:val="24"/>
          <w:szCs w:val="24"/>
          <w:lang w:eastAsia="pt-BR"/>
        </w:rPr>
      </w:pPr>
    </w:p>
    <w:p w14:paraId="15257807" w14:textId="5174155C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Calibri" w:cstheme="minorHAnsi"/>
          <w:b/>
          <w:bCs/>
          <w:sz w:val="24"/>
          <w:szCs w:val="24"/>
          <w:lang w:eastAsia="pt-BR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</w:rPr>
        <w:t>D E C R E T O</w:t>
      </w:r>
      <w:r w:rsidR="00EE072E" w:rsidRPr="00EE072E">
        <w:rPr>
          <w:rFonts w:eastAsia="Calibri" w:cstheme="minorHAnsi"/>
          <w:b/>
          <w:bCs/>
          <w:sz w:val="24"/>
          <w:szCs w:val="24"/>
          <w:lang w:eastAsia="pt-BR"/>
        </w:rPr>
        <w:t xml:space="preserve"> </w:t>
      </w:r>
      <w:r w:rsidRPr="00EE072E">
        <w:rPr>
          <w:rFonts w:eastAsia="Calibri" w:cstheme="minorHAnsi"/>
          <w:b/>
          <w:bCs/>
          <w:sz w:val="24"/>
          <w:szCs w:val="24"/>
          <w:lang w:eastAsia="pt-BR"/>
        </w:rPr>
        <w:t xml:space="preserve"> L E G I S L A T I V O:</w:t>
      </w:r>
    </w:p>
    <w:p w14:paraId="597A6428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eastAsia="Calibri" w:cstheme="minorHAnsi"/>
          <w:sz w:val="24"/>
          <w:szCs w:val="24"/>
          <w:lang w:eastAsia="pt-BR"/>
        </w:rPr>
      </w:pPr>
    </w:p>
    <w:p w14:paraId="4761348A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eastAsia="Calibri" w:cstheme="minorHAnsi"/>
          <w:sz w:val="24"/>
          <w:szCs w:val="24"/>
          <w:lang w:eastAsia="pt-BR"/>
        </w:rPr>
      </w:pPr>
    </w:p>
    <w:p w14:paraId="77295C16" w14:textId="5B37C992" w:rsidR="00BA35E1" w:rsidRPr="00EE072E" w:rsidRDefault="00BA35E1" w:rsidP="00BA35E1">
      <w:pPr>
        <w:autoSpaceDE w:val="0"/>
        <w:autoSpaceDN w:val="0"/>
        <w:adjustRightInd w:val="0"/>
        <w:spacing w:after="200" w:line="240" w:lineRule="atLeast"/>
        <w:ind w:firstLine="1418"/>
        <w:jc w:val="both"/>
        <w:rPr>
          <w:rFonts w:eastAsia="Calibri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1</w:t>
      </w: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º</w:t>
      </w:r>
      <w:r w:rsidR="00BB1EAC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 </w:t>
      </w:r>
      <w:r w:rsidR="00BB1EAC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Fica instituída a</w:t>
      </w:r>
      <w:r w:rsidR="00BB1EAC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 </w:t>
      </w:r>
      <w:r w:rsidR="00BB1EAC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COMENDA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</w:t>
      </w:r>
      <w:r w:rsidR="00BB1EAC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MUNICIPAL DO MÈRITO “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ANJOS DA VIDA ANIMAL</w:t>
      </w:r>
      <w:r w:rsidR="00BB1EAC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”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- SRA MARIA JOSÉ</w:t>
      </w:r>
      <w:r w:rsidR="00422F1F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SEMIONATO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que será concedida</w:t>
      </w:r>
      <w:r w:rsidR="00BB1EAC" w:rsidRPr="00BB1EAC">
        <w:rPr>
          <w:rFonts w:eastAsia="Times New Roman" w:cstheme="minorHAnsi"/>
          <w:sz w:val="24"/>
          <w:szCs w:val="24"/>
          <w:lang w:eastAsia="pt-BR"/>
        </w:rPr>
        <w:t xml:space="preserve"> por legislatura da Câmara Municipal </w:t>
      </w:r>
      <w:r w:rsidR="00BB1EAC" w:rsidRPr="00BB1EAC">
        <w:rPr>
          <w:rFonts w:cstheme="minorHAnsi"/>
          <w:color w:val="000000"/>
          <w:sz w:val="24"/>
          <w:szCs w:val="24"/>
          <w:lang w:eastAsia="pt-BR"/>
        </w:rPr>
        <w:t xml:space="preserve">a 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personalidades ou </w:t>
      </w:r>
      <w:r w:rsidR="0095438A">
        <w:rPr>
          <w:rFonts w:eastAsia="Calibri" w:cstheme="minorHAnsi"/>
          <w:sz w:val="24"/>
          <w:szCs w:val="24"/>
          <w:lang w:eastAsia="pt-BR"/>
          <w14:ligatures w14:val="standardContextual"/>
        </w:rPr>
        <w:t>a</w:t>
      </w:r>
      <w:r w:rsidR="00065583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instituições públicas e privadas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que hajam prestado relevantes serviços ao Município de Varginha, contribuindo de alguma forma na dedicação exemplar no cuidado e proteção dos animais, reconhecendo seu compromisso com o bem-estar, respeito e amor pelos seres vivos.</w:t>
      </w:r>
    </w:p>
    <w:p w14:paraId="08BE9C8D" w14:textId="77777777" w:rsidR="00BA35E1" w:rsidRPr="00EE072E" w:rsidRDefault="00BA35E1" w:rsidP="00BA35E1">
      <w:pPr>
        <w:autoSpaceDE w:val="0"/>
        <w:autoSpaceDN w:val="0"/>
        <w:adjustRightInd w:val="0"/>
        <w:spacing w:after="20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2</w:t>
      </w: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A Comenda de que trata o artigo 1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º será entregue anualmente, em Sessão Solene, às personalidades, grupos, iniciativas e </w:t>
      </w:r>
      <w:bookmarkStart w:id="0" w:name="_GoBack"/>
      <w:bookmarkEnd w:id="0"/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instituições previamente referendadas pelo Plenário da Câmara Municipal de Varginha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, 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a ser realizada em data previamente designada.</w:t>
      </w:r>
    </w:p>
    <w:p w14:paraId="138877B6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3</w:t>
      </w: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Terá como critérios para recebimento:</w:t>
      </w:r>
    </w:p>
    <w:p w14:paraId="75653437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I - Indivíduos que dedicam tempo e recursos para cuidar de animais de maneira exemplar;</w:t>
      </w:r>
    </w:p>
    <w:p w14:paraId="46911D8A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II - Pessoas que participam ativamente no resgate e reabilitação de animais em situações de risco;</w:t>
      </w:r>
    </w:p>
    <w:p w14:paraId="4826FED7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III - Aqueles que promovem a conscientização sobre a importância do cuidado animal e direitos dos animais;</w:t>
      </w:r>
    </w:p>
    <w:p w14:paraId="1B0B516E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IV - Voluntários em abrigos de animais, santuários e organizações de proteção animal;</w:t>
      </w:r>
    </w:p>
    <w:p w14:paraId="1C3F9BD7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V - Pessoas que criam ou participam de projetos comunitários que visam o bem-estar animal;</w:t>
      </w:r>
    </w:p>
    <w:p w14:paraId="4F4A4765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VI - Indivíduos que resgatam, cuidam e libertam animais silvestres, devolvendo-lhes a dignidade da liberdade;</w:t>
      </w:r>
    </w:p>
    <w:p w14:paraId="6FA1C1AF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VII - Pessoas que se envolvem ativamente no combate ao tráfico de animais, contribuindo para a preservação das espécies e a proteção dos ecossistemas;</w:t>
      </w:r>
    </w:p>
    <w:p w14:paraId="2B90482B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lastRenderedPageBreak/>
        <w:t>VIII - ONGs, entidades e instituições que lutam pela dignidade e amor aos animais, promovendo ações efetivas para o bem-estar animal;</w:t>
      </w:r>
    </w:p>
    <w:p w14:paraId="592D5B2F" w14:textId="77777777" w:rsidR="00BA35E1" w:rsidRDefault="00841558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IX - 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Profissionais que dedicam sua carreira ao cuidado e à saúde dos animais, mostrando compaixão e excelência em seu trabalho;</w:t>
      </w:r>
    </w:p>
    <w:p w14:paraId="09CC4072" w14:textId="77777777" w:rsidR="003421FD" w:rsidRPr="00EE072E" w:rsidRDefault="003421FD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3C0FF171" w14:textId="77777777" w:rsidR="00BA35E1" w:rsidRPr="00EE072E" w:rsidRDefault="00841558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bCs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4</w:t>
      </w:r>
      <w:r w:rsidR="00BA35E1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="00BA35E1" w:rsidRPr="00EE072E">
        <w:rPr>
          <w:rFonts w:eastAsia="Times New Roman" w:cstheme="minorHAnsi"/>
          <w:bCs/>
          <w:sz w:val="24"/>
          <w:szCs w:val="24"/>
          <w:lang w:eastAsia="pt-BR"/>
          <w14:ligatures w14:val="standardContextual"/>
        </w:rPr>
        <w:t>Cada Vereador poderá indicar apenas um nome anualmente para receber a referida honraria.</w:t>
      </w:r>
    </w:p>
    <w:p w14:paraId="4AAE4DF2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1BF12B36" w14:textId="42D270F5" w:rsidR="00BA35E1" w:rsidRPr="00EE072E" w:rsidRDefault="00B773BF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5</w:t>
      </w:r>
      <w:r w:rsidR="00BA35E1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º</w:t>
      </w:r>
      <w:r w:rsidR="00BA35E1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A Ins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ígnia da Comenda Municipal do Mérito 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ANJOS DA VIDA ANIMAL- SRA MARIA JOSÉ</w:t>
      </w:r>
      <w:r w:rsidR="00422F1F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SEMIONATO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constituirá numa medalha, tendo na face principal, ao centro, em realce, 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uma figura de um coraçã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o envolvendo</w:t>
      </w:r>
      <w:r w:rsidR="00EB677E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imagens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de </w:t>
      </w:r>
      <w:r w:rsidR="00EB677E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animais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,</w:t>
      </w:r>
      <w:r w:rsidR="00080038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conforme anexo único,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circundada</w:t>
      </w:r>
      <w:r w:rsidR="00BC4BF0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pel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a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legenda “Comenda Municipal do Mérito </w:t>
      </w:r>
      <w:r w:rsidR="00841558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ANJOS DA VIDA ANIMAL – SRA MARIA JOSÉ</w:t>
      </w:r>
      <w:r w:rsidR="00422F1F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 SEMIONATO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”, e, no reverso, ao centro, em realce, 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o brasão da Câmara Municipal de Varginha 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circundada pela legenda 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"Por seu compromisso e dedicação aos nossos amigos animais".</w:t>
      </w:r>
    </w:p>
    <w:p w14:paraId="0E13787C" w14:textId="77777777" w:rsidR="00B773BF" w:rsidRPr="00EE072E" w:rsidRDefault="00B773BF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1C01D390" w14:textId="77777777" w:rsidR="00BA35E1" w:rsidRPr="00EE072E" w:rsidRDefault="00B773BF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6</w:t>
      </w:r>
      <w:r w:rsidR="00BA35E1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="00BA35E1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As nomea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ções para a outorga da Comenda serão feitas por Decreto Legislativo, mediante proposta de, no mínimo 1/3 (um terço) dos Vereadores desta Casa Legislativa, previamente encaminhada à Comissão Especial de Análise de Concessão de Títulos Honoríficos, que a avaliará, em sigilo absoluto e no prazo de 30 (trinta) dias. </w:t>
      </w:r>
    </w:p>
    <w:p w14:paraId="0D1DFCBA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§ 1º – </w:t>
      </w:r>
      <w:r w:rsidR="00B773BF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A proposta deverá conter o nome do candidato, sua nacionalidade, profissão, dados biográficos e a indicação pormenorizada de suas ações.</w:t>
      </w:r>
    </w:p>
    <w:p w14:paraId="52753500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§ 2º –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A proposta somente ser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á submetida à deliberação do Plenário se contar com a recomendação de, no mínimo, 2/3 (dois terços) dos membros da Comissão Especial.</w:t>
      </w:r>
    </w:p>
    <w:p w14:paraId="757F1B23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>§ 3º -</w:t>
      </w:r>
      <w:r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 xml:space="preserve"> A proposta n</w:t>
      </w:r>
      <w:r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ão recomendada será arquivada e somente será objeto de nova apreciação, se for requerida pela maioria absoluta dos membros da edilidade.</w:t>
      </w:r>
    </w:p>
    <w:p w14:paraId="2840FB43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5FF40265" w14:textId="77777777" w:rsidR="00BA35E1" w:rsidRPr="00EE072E" w:rsidRDefault="00B773BF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7</w:t>
      </w:r>
      <w:r w:rsidR="00BA35E1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="00BA35E1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As despesas decorrentes deste Decreto Legislativo correr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>ão por conta de verbas próprias a serem consignadas nos orçamentos dos exercícios financeiros em que ocorrem as nomeações.</w:t>
      </w:r>
    </w:p>
    <w:p w14:paraId="2F0CBA5A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1655EA7C" w14:textId="77777777" w:rsidR="00BA35E1" w:rsidRPr="00EE072E" w:rsidRDefault="00B773BF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sz w:val="24"/>
          <w:szCs w:val="24"/>
          <w:lang w:eastAsia="pt-BR"/>
          <w14:ligatures w14:val="standardContextual"/>
        </w:rPr>
        <w:t>Art. 8</w:t>
      </w:r>
      <w:r w:rsidR="00BA35E1" w:rsidRPr="00EE072E">
        <w:rPr>
          <w:rFonts w:eastAsia="Times New Roman" w:cstheme="minorHAnsi"/>
          <w:b/>
          <w:bCs/>
          <w:sz w:val="24"/>
          <w:szCs w:val="24"/>
          <w:lang w:eastAsia="pt-BR"/>
          <w14:ligatures w14:val="standardContextual"/>
        </w:rPr>
        <w:t xml:space="preserve">º </w:t>
      </w:r>
      <w:r w:rsidR="00BA35E1" w:rsidRPr="00EE072E">
        <w:rPr>
          <w:rFonts w:eastAsia="Calibri" w:cstheme="minorHAnsi"/>
          <w:sz w:val="24"/>
          <w:szCs w:val="24"/>
          <w:lang w:eastAsia="pt-BR"/>
          <w14:ligatures w14:val="standardContextual"/>
        </w:rPr>
        <w:t>Este Decreto Legislativo em vigor na data de sua publica</w:t>
      </w:r>
      <w:r w:rsidR="00BA35E1" w:rsidRPr="00EE072E">
        <w:rPr>
          <w:rFonts w:eastAsia="Times New Roman" w:cstheme="minorHAnsi"/>
          <w:sz w:val="24"/>
          <w:szCs w:val="24"/>
          <w:lang w:eastAsia="pt-BR"/>
          <w14:ligatures w14:val="standardContextual"/>
        </w:rPr>
        <w:t xml:space="preserve">ção. </w:t>
      </w:r>
    </w:p>
    <w:p w14:paraId="4E30F39F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1984" w:firstLine="1984"/>
        <w:rPr>
          <w:rFonts w:eastAsia="Times New Roman" w:cstheme="minorHAnsi"/>
          <w:sz w:val="24"/>
          <w:szCs w:val="24"/>
          <w:lang w:eastAsia="pt-BR"/>
          <w14:ligatures w14:val="standardContextual"/>
        </w:rPr>
      </w:pPr>
    </w:p>
    <w:p w14:paraId="46FF0503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</w:pPr>
      <w:r w:rsidRPr="00EE072E">
        <w:rPr>
          <w:rFonts w:eastAsia="Calibri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>Sala das Sess</w:t>
      </w:r>
      <w:r w:rsidRPr="00EE072E"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 xml:space="preserve">ões da Câmara Municipal de Varginha, </w:t>
      </w:r>
    </w:p>
    <w:p w14:paraId="40700D4C" w14:textId="77777777" w:rsidR="00BA35E1" w:rsidRPr="00EE072E" w:rsidRDefault="0040701A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</w:pPr>
      <w:r w:rsidRPr="00EE072E"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>em 05</w:t>
      </w:r>
      <w:r w:rsidR="00BA35E1" w:rsidRPr="00EE072E"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 xml:space="preserve"> de </w:t>
      </w:r>
      <w:r w:rsidRPr="00EE072E"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>junho de 2024</w:t>
      </w:r>
      <w:r w:rsidR="00BA35E1" w:rsidRPr="00EE072E"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  <w:t>.</w:t>
      </w:r>
    </w:p>
    <w:p w14:paraId="25BAE1D8" w14:textId="77777777" w:rsidR="00BA35E1" w:rsidRPr="00EE072E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theme="minorHAnsi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0D76EF04" w14:textId="77777777" w:rsidR="00BA35E1" w:rsidRPr="00BE7CFB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="Cambria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26BC343C" w14:textId="77777777" w:rsidR="00BA35E1" w:rsidRPr="00BE7CFB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="Cambria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p w14:paraId="1D2CBC17" w14:textId="77777777" w:rsidR="00BA35E1" w:rsidRPr="00BE7CFB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eastAsia="Times New Roman" w:cs="Cambria"/>
          <w:b/>
          <w:bCs/>
          <w:color w:val="000000"/>
          <w:sz w:val="24"/>
          <w:szCs w:val="24"/>
          <w:lang w:eastAsia="pt-BR"/>
          <w14:ligatures w14:val="standardContextual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8505"/>
      </w:tblGrid>
      <w:tr w:rsidR="00BA35E1" w:rsidRPr="00BE7CFB" w14:paraId="07BEB234" w14:textId="77777777" w:rsidTr="00867699">
        <w:tc>
          <w:tcPr>
            <w:tcW w:w="8505" w:type="dxa"/>
            <w:hideMark/>
          </w:tcPr>
          <w:p w14:paraId="58386D1C" w14:textId="77777777" w:rsidR="00BA35E1" w:rsidRPr="00BE7CFB" w:rsidRDefault="00BA35E1" w:rsidP="008676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mbria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</w:pPr>
            <w:r w:rsidRPr="00BE7CFB">
              <w:rPr>
                <w:rFonts w:eastAsia="Calibri" w:cs="Cambria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  <w:t>RODRIGO SILVA NAVES</w:t>
            </w:r>
          </w:p>
        </w:tc>
      </w:tr>
      <w:tr w:rsidR="00BA35E1" w:rsidRPr="00BE7CFB" w14:paraId="26FD1FFD" w14:textId="77777777" w:rsidTr="00867699">
        <w:tc>
          <w:tcPr>
            <w:tcW w:w="8505" w:type="dxa"/>
            <w:hideMark/>
          </w:tcPr>
          <w:p w14:paraId="39C71F00" w14:textId="77777777" w:rsidR="00BA35E1" w:rsidRPr="00BE7CFB" w:rsidRDefault="00BA35E1" w:rsidP="008676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mbria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</w:pPr>
            <w:r w:rsidRPr="00BE7CFB">
              <w:rPr>
                <w:rFonts w:eastAsia="Calibri" w:cs="Cambria"/>
                <w:b/>
                <w:bCs/>
                <w:color w:val="000000"/>
                <w:sz w:val="24"/>
                <w:szCs w:val="24"/>
                <w:lang w:eastAsia="pt-BR"/>
                <w14:ligatures w14:val="standardContextual"/>
              </w:rPr>
              <w:t>Vereador</w:t>
            </w:r>
          </w:p>
        </w:tc>
      </w:tr>
    </w:tbl>
    <w:p w14:paraId="57C0F058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Calibri" w:hAnsi="Calibri" w:cs="Cambria"/>
          <w:b/>
          <w:bCs/>
          <w:color w:val="000000"/>
          <w:lang w:eastAsia="pt-BR"/>
          <w14:ligatures w14:val="standardContextual"/>
        </w:rPr>
      </w:pPr>
    </w:p>
    <w:p w14:paraId="1FD14C18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pt-BR"/>
        </w:rPr>
      </w:pPr>
    </w:p>
    <w:p w14:paraId="5BE8CE47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JUSTIFICATIVA</w:t>
      </w:r>
    </w:p>
    <w:p w14:paraId="0D3E5AC1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9933108" w14:textId="1E442FE9" w:rsidR="00BC4BF0" w:rsidRDefault="00BA35E1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O presente Projeto de Lei tem o objetivo de instituir a Comenda </w:t>
      </w:r>
      <w:r w:rsidR="00BC4BF0"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Municipal do Mérito ANJOS DA VIDA ANIMAL- SRA MARIA JOSÉ</w:t>
      </w:r>
      <w:r w:rsidR="00422F1F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SEMIONATO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, com vistas a fortalecer a causa animal em nossa terra, reconhecendo a importância dos protetores e tutores de animais, bem como dar visibilidade à luta pe</w:t>
      </w:r>
      <w:r w:rsidR="00BC4BF0"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la defesa e proteção animal.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</w:t>
      </w:r>
    </w:p>
    <w:p w14:paraId="401720F3" w14:textId="77777777" w:rsidR="00EE072E" w:rsidRPr="00AE64F3" w:rsidRDefault="00EE072E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</w:p>
    <w:p w14:paraId="6ECCB002" w14:textId="77777777" w:rsidR="00EB677E" w:rsidRDefault="00BA35E1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Os animais, considerados seres sencientes, ou seja, que sentem dor, angústia e alegria passaram a ser importante pauta de atenção e preocupação de governos e sociedade civil, inclusive com previsão constitucional sobre o dever do Estado e da coletividade de zelar pelos animais, garantindo a sua proteção e impedindo prátic</w:t>
      </w:r>
      <w:r w:rsidR="00EB677E"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as que os submetam a crueldade,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</w:t>
      </w:r>
      <w:r w:rsidR="00EB677E"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potencializando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as boas práticas de respeito, cuidado e atenção para com os animais. </w:t>
      </w:r>
    </w:p>
    <w:p w14:paraId="4F4798E2" w14:textId="77777777" w:rsidR="00EE072E" w:rsidRDefault="00EE072E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</w:p>
    <w:p w14:paraId="7D9706CE" w14:textId="08C0F3FE" w:rsidR="00EE072E" w:rsidRDefault="00EE072E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  <w:r w:rsidRPr="00AE64F3">
        <w:rPr>
          <w:rFonts w:eastAsia="Calibri" w:cs="Calibri"/>
          <w:sz w:val="24"/>
          <w:szCs w:val="24"/>
          <w:shd w:val="clear" w:color="auto" w:fill="FFFFFF"/>
          <w:lang w:eastAsia="pt-BR"/>
        </w:rPr>
        <w:t xml:space="preserve">Acreditamos que será uma forma justa de homenagear pessoa, física ou jurídica, que tenha se destacado 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fazendo a diferença no mundo dos animais motivando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a atenção 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e </w:t>
      </w:r>
      <w:r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reflexão</w:t>
      </w: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 xml:space="preserve"> sobre os espaços que esses animais ocupam na vida em sociedade, e da necessidade de fortalecermos sempre o Direito Animal e as políticas públicas de defesa e proteção animal. </w:t>
      </w:r>
    </w:p>
    <w:p w14:paraId="70862EC5" w14:textId="77777777" w:rsidR="00EE072E" w:rsidRDefault="00EE072E" w:rsidP="00EE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pt-BR"/>
        </w:rPr>
      </w:pPr>
    </w:p>
    <w:p w14:paraId="66BD219E" w14:textId="0DF96362" w:rsidR="00EE072E" w:rsidRDefault="00EE072E" w:rsidP="00EE07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 Comenda Municipal do Mérito “Anjos da Vida Animal</w:t>
      </w:r>
      <w:r w:rsidR="00422F1F">
        <w:rPr>
          <w:rFonts w:eastAsia="Calibri" w:cs="Calibri"/>
          <w:sz w:val="24"/>
          <w:szCs w:val="24"/>
        </w:rPr>
        <w:t>”</w:t>
      </w:r>
      <w:r>
        <w:rPr>
          <w:rFonts w:eastAsia="Calibri" w:cs="Calibri"/>
          <w:sz w:val="24"/>
          <w:szCs w:val="24"/>
        </w:rPr>
        <w:t>, prestará uma justa homenagem a Srª Maria José</w:t>
      </w:r>
      <w:r w:rsidR="00422F1F">
        <w:rPr>
          <w:rFonts w:eastAsia="Calibri" w:cs="Calibri"/>
          <w:sz w:val="24"/>
          <w:szCs w:val="24"/>
        </w:rPr>
        <w:t xml:space="preserve"> Semionato</w:t>
      </w:r>
      <w:r>
        <w:rPr>
          <w:rFonts w:eastAsia="Calibri" w:cs="Calibri"/>
          <w:sz w:val="24"/>
          <w:szCs w:val="24"/>
        </w:rPr>
        <w:t xml:space="preserve"> que </w:t>
      </w:r>
      <w:r w:rsidRPr="00247EE2">
        <w:rPr>
          <w:rFonts w:eastAsia="Calibri" w:cs="Calibri"/>
          <w:sz w:val="24"/>
          <w:szCs w:val="24"/>
        </w:rPr>
        <w:t xml:space="preserve">está na memória de Varginha </w:t>
      </w:r>
      <w:r w:rsidRPr="0040701A">
        <w:rPr>
          <w:rFonts w:eastAsia="Calibri" w:cs="Calibri"/>
          <w:sz w:val="24"/>
          <w:szCs w:val="24"/>
        </w:rPr>
        <w:t>cuja vida foi dedicada ao cuida</w:t>
      </w:r>
      <w:r w:rsidR="00422F1F">
        <w:rPr>
          <w:rFonts w:eastAsia="Calibri" w:cs="Calibri"/>
          <w:sz w:val="24"/>
          <w:szCs w:val="24"/>
        </w:rPr>
        <w:t>do, acolhimento e à proteção dos cães de rua,</w:t>
      </w:r>
      <w:r>
        <w:rPr>
          <w:rFonts w:eastAsia="Calibri" w:cs="Calibri"/>
          <w:sz w:val="24"/>
          <w:szCs w:val="24"/>
        </w:rPr>
        <w:t xml:space="preserve"> se tornando </w:t>
      </w:r>
      <w:r w:rsidRPr="0040701A">
        <w:rPr>
          <w:rFonts w:eastAsia="Calibri" w:cs="Calibri"/>
          <w:sz w:val="24"/>
          <w:szCs w:val="24"/>
        </w:rPr>
        <w:t>um exemplo de compaixão e generosidade</w:t>
      </w:r>
      <w:r>
        <w:rPr>
          <w:rFonts w:eastAsia="Calibri" w:cs="Calibri"/>
          <w:sz w:val="24"/>
          <w:szCs w:val="24"/>
        </w:rPr>
        <w:t xml:space="preserve">. </w:t>
      </w:r>
      <w:r w:rsidRPr="0040701A">
        <w:rPr>
          <w:rFonts w:eastAsia="Calibri" w:cs="Calibri"/>
          <w:sz w:val="24"/>
          <w:szCs w:val="24"/>
        </w:rPr>
        <w:t>Sua missão incansável e amorosa trouxe alívio e esperança a</w:t>
      </w:r>
      <w:r>
        <w:rPr>
          <w:rFonts w:eastAsia="Calibri" w:cs="Calibri"/>
          <w:sz w:val="24"/>
          <w:szCs w:val="24"/>
        </w:rPr>
        <w:t xml:space="preserve"> inúmeros animais desamparados nos inspirando</w:t>
      </w:r>
      <w:r w:rsidRPr="0040701A">
        <w:rPr>
          <w:rFonts w:eastAsia="Calibri" w:cs="Calibri"/>
          <w:sz w:val="24"/>
          <w:szCs w:val="24"/>
        </w:rPr>
        <w:t xml:space="preserve"> a</w:t>
      </w:r>
      <w:r>
        <w:rPr>
          <w:rFonts w:eastAsia="Calibri" w:cs="Calibri"/>
          <w:sz w:val="24"/>
          <w:szCs w:val="24"/>
        </w:rPr>
        <w:t xml:space="preserve"> s</w:t>
      </w:r>
      <w:r w:rsidRPr="0040701A">
        <w:rPr>
          <w:rFonts w:eastAsia="Calibri" w:cs="Calibri"/>
          <w:sz w:val="24"/>
          <w:szCs w:val="24"/>
        </w:rPr>
        <w:t>ermos melhores e mais humanos.</w:t>
      </w:r>
    </w:p>
    <w:p w14:paraId="49B01343" w14:textId="77777777" w:rsidR="00AE64F3" w:rsidRDefault="00AE64F3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</w:p>
    <w:p w14:paraId="02DFBDFF" w14:textId="77777777" w:rsidR="00BA35E1" w:rsidRPr="00AE64F3" w:rsidRDefault="00BA35E1" w:rsidP="00AE64F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ind w:firstLine="1276"/>
        <w:jc w:val="both"/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</w:pPr>
      <w:r w:rsidRPr="00AE64F3">
        <w:rPr>
          <w:rFonts w:ascii="Calibri" w:eastAsia="Calibri" w:hAnsi="Calibri" w:cs="Calibri"/>
          <w:sz w:val="24"/>
          <w:szCs w:val="24"/>
          <w:shd w:val="clear" w:color="auto" w:fill="FFFFFF"/>
          <w:lang w:eastAsia="pt-BR"/>
        </w:rPr>
        <w:t>Essa lei dará aos protetores independentes e ONGs, a certeza que a causa animal não é uma luta isolada e sem reverberação na comunidade, mas seguramente é uma das mais imprescindíveis em um mundo de tantas espécies animais aprendendo a conviver de forma digna e respeitosa entre elas, inclusive o animal humano. Assim sendo, pelos motivos apresentados, peço aos nobres pares a aprovação do presente Projeto de Lei.</w:t>
      </w:r>
    </w:p>
    <w:p w14:paraId="5C888C25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Calibri" w:eastAsia="Calibri" w:hAnsi="Calibri" w:cs="Calibri"/>
          <w:shd w:val="clear" w:color="auto" w:fill="FFFFFF"/>
          <w:lang w:eastAsia="pt-BR"/>
        </w:rPr>
      </w:pPr>
    </w:p>
    <w:p w14:paraId="7D753D3C" w14:textId="77777777" w:rsidR="00BA35E1" w:rsidRPr="001B728A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</w:pPr>
      <w:r w:rsidRPr="001B728A">
        <w:rPr>
          <w:rFonts w:eastAsia="Calibri" w:cs="Calibri"/>
          <w:b/>
          <w:bCs/>
          <w:color w:val="000000"/>
          <w:sz w:val="24"/>
          <w:shd w:val="clear" w:color="auto" w:fill="FFFFFF"/>
          <w:lang w:eastAsia="pt-BR"/>
        </w:rPr>
        <w:t>Sala das Sess</w:t>
      </w:r>
      <w:r w:rsidRPr="001B728A"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  <w:t>ões da Câmara Municipal de Varginha,</w:t>
      </w:r>
    </w:p>
    <w:p w14:paraId="15BB16D1" w14:textId="77777777" w:rsidR="00BA35E1" w:rsidRPr="001B728A" w:rsidRDefault="00AE64F3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</w:pPr>
      <w:r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  <w:t>Varginha, 05</w:t>
      </w:r>
      <w:r w:rsidR="00BA35E1" w:rsidRPr="001B728A"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  <w:t xml:space="preserve"> de </w:t>
      </w:r>
      <w:r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  <w:t>junho de 2024</w:t>
      </w:r>
      <w:r w:rsidR="00BA35E1" w:rsidRPr="001B728A">
        <w:rPr>
          <w:rFonts w:eastAsia="Times New Roman" w:cs="Calibri"/>
          <w:b/>
          <w:bCs/>
          <w:color w:val="000000"/>
          <w:sz w:val="24"/>
          <w:shd w:val="clear" w:color="auto" w:fill="FFFFFF"/>
          <w:lang w:eastAsia="pt-BR"/>
        </w:rPr>
        <w:t>.</w:t>
      </w:r>
    </w:p>
    <w:p w14:paraId="456718AE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hd w:val="clear" w:color="auto" w:fill="FFFFFF"/>
          <w:lang w:eastAsia="pt-BR"/>
        </w:rPr>
      </w:pPr>
    </w:p>
    <w:p w14:paraId="1F2AB35D" w14:textId="77777777" w:rsidR="00BA35E1" w:rsidRDefault="00BA35E1" w:rsidP="00BA35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eastAsia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BA35E1" w14:paraId="7666BE32" w14:textId="77777777" w:rsidTr="00867699">
        <w:tc>
          <w:tcPr>
            <w:tcW w:w="9071" w:type="dxa"/>
            <w:hideMark/>
          </w:tcPr>
          <w:p w14:paraId="442FBCB1" w14:textId="77777777" w:rsidR="00BA35E1" w:rsidRPr="00841A38" w:rsidRDefault="00BA35E1" w:rsidP="008676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841A38">
              <w:rPr>
                <w:rFonts w:eastAsia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RODRIGO SILVA NAVES</w:t>
            </w:r>
          </w:p>
        </w:tc>
      </w:tr>
      <w:tr w:rsidR="00BA35E1" w14:paraId="0CADF8DE" w14:textId="77777777" w:rsidTr="00867699">
        <w:tc>
          <w:tcPr>
            <w:tcW w:w="9071" w:type="dxa"/>
            <w:hideMark/>
          </w:tcPr>
          <w:p w14:paraId="5E9B7395" w14:textId="77777777" w:rsidR="00BA35E1" w:rsidRPr="00841A38" w:rsidRDefault="00BA35E1" w:rsidP="0086769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eastAsia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841A38">
              <w:rPr>
                <w:rFonts w:eastAsia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0931190B" w14:textId="77777777" w:rsidR="00BA35E1" w:rsidRDefault="00BA35E1" w:rsidP="00BA35E1">
      <w:pPr>
        <w:rPr>
          <w:rFonts w:ascii="Calibri" w:eastAsia="Calibri" w:hAnsi="Calibri" w:cs="Calibri"/>
          <w:sz w:val="24"/>
          <w:szCs w:val="24"/>
        </w:rPr>
      </w:pPr>
    </w:p>
    <w:p w14:paraId="39E32808" w14:textId="01D4D8C2" w:rsidR="00080038" w:rsidRDefault="00080038" w:rsidP="00080038">
      <w:pPr>
        <w:jc w:val="center"/>
        <w:rPr>
          <w:b/>
          <w:sz w:val="24"/>
          <w:szCs w:val="24"/>
        </w:rPr>
      </w:pPr>
      <w:r w:rsidRPr="00080038">
        <w:rPr>
          <w:b/>
          <w:sz w:val="24"/>
          <w:szCs w:val="24"/>
        </w:rPr>
        <w:t>ANEXO ÚNICO</w:t>
      </w:r>
    </w:p>
    <w:p w14:paraId="38EECD5E" w14:textId="77777777" w:rsidR="00422F1F" w:rsidRDefault="00422F1F" w:rsidP="00080038">
      <w:pPr>
        <w:jc w:val="center"/>
        <w:rPr>
          <w:b/>
          <w:sz w:val="24"/>
          <w:szCs w:val="24"/>
        </w:rPr>
      </w:pPr>
    </w:p>
    <w:p w14:paraId="3C49732E" w14:textId="392605A6" w:rsidR="00422F1F" w:rsidRPr="00080038" w:rsidRDefault="00422F1F" w:rsidP="0008003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2B38C1F" wp14:editId="25B57E82">
            <wp:extent cx="5400040" cy="54000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6-03 at 16.55.3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F1F" w:rsidRPr="00080038" w:rsidSect="00EE072E">
      <w:footerReference w:type="default" r:id="rId8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2E239" w14:textId="77777777" w:rsidR="00EB7DED" w:rsidRDefault="00EB7DED" w:rsidP="00EE072E">
      <w:pPr>
        <w:spacing w:after="0"/>
      </w:pPr>
      <w:r>
        <w:separator/>
      </w:r>
    </w:p>
  </w:endnote>
  <w:endnote w:type="continuationSeparator" w:id="0">
    <w:p w14:paraId="031241CC" w14:textId="77777777" w:rsidR="00EB7DED" w:rsidRDefault="00EB7DED" w:rsidP="00EE07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53564"/>
      <w:docPartObj>
        <w:docPartGallery w:val="Page Numbers (Bottom of Page)"/>
        <w:docPartUnique/>
      </w:docPartObj>
    </w:sdtPr>
    <w:sdtEndPr/>
    <w:sdtContent>
      <w:p w14:paraId="258D7B86" w14:textId="0D24D671" w:rsidR="00EE072E" w:rsidRDefault="00EE072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7DED">
          <w:rPr>
            <w:noProof/>
          </w:rPr>
          <w:t>1</w:t>
        </w:r>
        <w:r>
          <w:fldChar w:fldCharType="end"/>
        </w:r>
      </w:p>
    </w:sdtContent>
  </w:sdt>
  <w:p w14:paraId="3A8CA8BF" w14:textId="77777777" w:rsidR="00EE072E" w:rsidRDefault="00EE07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92D1A" w14:textId="77777777" w:rsidR="00EB7DED" w:rsidRDefault="00EB7DED" w:rsidP="00EE072E">
      <w:pPr>
        <w:spacing w:after="0"/>
      </w:pPr>
      <w:r>
        <w:separator/>
      </w:r>
    </w:p>
  </w:footnote>
  <w:footnote w:type="continuationSeparator" w:id="0">
    <w:p w14:paraId="5D32DFB2" w14:textId="77777777" w:rsidR="00EB7DED" w:rsidRDefault="00EB7DED" w:rsidP="00EE072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E1"/>
    <w:rsid w:val="00065583"/>
    <w:rsid w:val="00080038"/>
    <w:rsid w:val="000D135E"/>
    <w:rsid w:val="003421FD"/>
    <w:rsid w:val="0040701A"/>
    <w:rsid w:val="00422F1F"/>
    <w:rsid w:val="00476AF6"/>
    <w:rsid w:val="00841558"/>
    <w:rsid w:val="0095438A"/>
    <w:rsid w:val="00A403D8"/>
    <w:rsid w:val="00A74A64"/>
    <w:rsid w:val="00A91F41"/>
    <w:rsid w:val="00AE64F3"/>
    <w:rsid w:val="00B773BF"/>
    <w:rsid w:val="00BA35E1"/>
    <w:rsid w:val="00BB1EAC"/>
    <w:rsid w:val="00BC4BF0"/>
    <w:rsid w:val="00EB677E"/>
    <w:rsid w:val="00EB7DED"/>
    <w:rsid w:val="00ED3D10"/>
    <w:rsid w:val="00EE072E"/>
    <w:rsid w:val="00EE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7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E1"/>
    <w:pPr>
      <w:spacing w:after="16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72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E072E"/>
  </w:style>
  <w:style w:type="paragraph" w:styleId="Rodap">
    <w:name w:val="footer"/>
    <w:basedOn w:val="Normal"/>
    <w:link w:val="RodapChar"/>
    <w:uiPriority w:val="99"/>
    <w:unhideWhenUsed/>
    <w:rsid w:val="00EE072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E072E"/>
  </w:style>
  <w:style w:type="paragraph" w:styleId="Textodebalo">
    <w:name w:val="Balloon Text"/>
    <w:basedOn w:val="Normal"/>
    <w:link w:val="TextodebaloChar"/>
    <w:uiPriority w:val="99"/>
    <w:semiHidden/>
    <w:unhideWhenUsed/>
    <w:rsid w:val="00422F1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5E1"/>
    <w:pPr>
      <w:spacing w:after="16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72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E072E"/>
  </w:style>
  <w:style w:type="paragraph" w:styleId="Rodap">
    <w:name w:val="footer"/>
    <w:basedOn w:val="Normal"/>
    <w:link w:val="RodapChar"/>
    <w:uiPriority w:val="99"/>
    <w:unhideWhenUsed/>
    <w:rsid w:val="00EE072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E072E"/>
  </w:style>
  <w:style w:type="paragraph" w:styleId="Textodebalo">
    <w:name w:val="Balloon Text"/>
    <w:basedOn w:val="Normal"/>
    <w:link w:val="TextodebaloChar"/>
    <w:uiPriority w:val="99"/>
    <w:semiHidden/>
    <w:unhideWhenUsed/>
    <w:rsid w:val="00422F1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2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Mega4</dc:creator>
  <cp:lastModifiedBy>Mega4</cp:lastModifiedBy>
  <cp:revision>4</cp:revision>
  <dcterms:created xsi:type="dcterms:W3CDTF">2024-06-04T16:20:00Z</dcterms:created>
  <dcterms:modified xsi:type="dcterms:W3CDTF">2024-06-04T16:25:00Z</dcterms:modified>
</cp:coreProperties>
</file>