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0775F44C" w:rsidR="00B96C72" w:rsidRPr="00DA2E31" w:rsidRDefault="00E75B42" w:rsidP="00EB085D">
      <w:pPr>
        <w:tabs>
          <w:tab w:val="left" w:pos="708"/>
          <w:tab w:val="left" w:pos="1416"/>
          <w:tab w:val="righ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DA2E31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 w:rsidR="00B96C72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BC38AA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EB085D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EB085D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="00B96C72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EB085D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Pr="00DA2E31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1DCA338" w14:textId="77777777" w:rsidR="00EB085D" w:rsidRPr="00DA2E31" w:rsidRDefault="00EB085D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DA2E31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DA2E31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 w:rsidRPr="00DA2E31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DA2E31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DA2E31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E762836" w14:textId="77777777" w:rsidR="00B96C72" w:rsidRPr="00DA2E31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AAA1337" w14:textId="7EB1A548" w:rsidR="00A34C69" w:rsidRDefault="00C40C65" w:rsidP="00725F3D">
      <w:p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DA2E31">
        <w:rPr>
          <w:rFonts w:cstheme="minorHAnsi"/>
          <w:kern w:val="0"/>
          <w:sz w:val="24"/>
          <w:szCs w:val="24"/>
          <w:lang w:eastAsia="pt-BR"/>
        </w:rPr>
        <w:t xml:space="preserve">O Vereador subscritor requer a Vossa Excelência que, após ouvir o douto Plenário desta egrégia Casa Legislativa, oficie ao Senhor Prefeito Municipal solicitando as seguintes </w:t>
      </w:r>
      <w:r w:rsidRPr="00DA2E31">
        <w:rPr>
          <w:rFonts w:cstheme="minorHAnsi"/>
          <w:b/>
          <w:bCs/>
          <w:kern w:val="0"/>
          <w:sz w:val="24"/>
          <w:szCs w:val="24"/>
          <w:lang w:eastAsia="pt-BR"/>
        </w:rPr>
        <w:t>informações</w:t>
      </w:r>
      <w:r w:rsidR="00327000" w:rsidRPr="00DA2E31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</w:t>
      </w:r>
      <w:r w:rsidR="006E6086" w:rsidRPr="00DA2E31">
        <w:rPr>
          <w:rFonts w:cstheme="minorHAnsi"/>
          <w:b/>
          <w:bCs/>
          <w:kern w:val="0"/>
          <w:sz w:val="24"/>
          <w:szCs w:val="24"/>
          <w:lang w:eastAsia="pt-BR"/>
        </w:rPr>
        <w:t>referente</w:t>
      </w:r>
      <w:r w:rsidR="00DA2E31">
        <w:rPr>
          <w:rFonts w:cstheme="minorHAnsi"/>
          <w:b/>
          <w:bCs/>
          <w:kern w:val="0"/>
          <w:sz w:val="24"/>
          <w:szCs w:val="24"/>
          <w:lang w:eastAsia="pt-BR"/>
        </w:rPr>
        <w:t>s</w:t>
      </w:r>
      <w:r w:rsidR="00A34C69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</w:t>
      </w:r>
      <w:r w:rsidR="00A34C69" w:rsidRPr="00A34C69">
        <w:rPr>
          <w:rFonts w:cstheme="minorHAnsi"/>
          <w:b/>
          <w:bCs/>
          <w:kern w:val="0"/>
          <w:sz w:val="24"/>
          <w:szCs w:val="24"/>
          <w:lang w:eastAsia="pt-BR"/>
        </w:rPr>
        <w:t>ao benefício do t</w:t>
      </w:r>
      <w:r w:rsidR="009374B4">
        <w:rPr>
          <w:rFonts w:cstheme="minorHAnsi"/>
          <w:b/>
          <w:bCs/>
          <w:kern w:val="0"/>
          <w:sz w:val="24"/>
          <w:szCs w:val="24"/>
          <w:lang w:eastAsia="pt-BR"/>
        </w:rPr>
        <w:t>íqu</w:t>
      </w:r>
      <w:r w:rsidR="00A34C69" w:rsidRPr="00A34C69">
        <w:rPr>
          <w:rFonts w:cstheme="minorHAnsi"/>
          <w:b/>
          <w:bCs/>
          <w:kern w:val="0"/>
          <w:sz w:val="24"/>
          <w:szCs w:val="24"/>
          <w:lang w:eastAsia="pt-BR"/>
        </w:rPr>
        <w:t>et</w:t>
      </w:r>
      <w:r w:rsidR="009374B4">
        <w:rPr>
          <w:rFonts w:cstheme="minorHAnsi"/>
          <w:b/>
          <w:bCs/>
          <w:kern w:val="0"/>
          <w:sz w:val="24"/>
          <w:szCs w:val="24"/>
          <w:lang w:eastAsia="pt-BR"/>
        </w:rPr>
        <w:t>e</w:t>
      </w:r>
      <w:r w:rsidR="00A34C69" w:rsidRPr="00A34C69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alimentação dos servidores públicos municipais da ativa</w:t>
      </w:r>
      <w:r w:rsidR="009374B4">
        <w:rPr>
          <w:rFonts w:cstheme="minorHAnsi"/>
          <w:b/>
          <w:bCs/>
          <w:kern w:val="0"/>
          <w:sz w:val="24"/>
          <w:szCs w:val="24"/>
          <w:lang w:eastAsia="pt-BR"/>
        </w:rPr>
        <w:t>:</w:t>
      </w:r>
    </w:p>
    <w:p w14:paraId="313E397B" w14:textId="66F86714" w:rsidR="00A34C69" w:rsidRPr="009374B4" w:rsidRDefault="00A34C69" w:rsidP="009374B4">
      <w:pPr>
        <w:pStyle w:val="PargrafodaLista"/>
        <w:numPr>
          <w:ilvl w:val="0"/>
          <w:numId w:val="4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374B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Existe previsão de correção inflacionária no valor do </w:t>
      </w:r>
      <w:r w:rsidR="009374B4">
        <w:rPr>
          <w:rFonts w:cstheme="minorHAnsi"/>
          <w:b/>
          <w:bCs/>
          <w:kern w:val="0"/>
          <w:sz w:val="24"/>
          <w:szCs w:val="24"/>
          <w:lang w:eastAsia="pt-BR"/>
        </w:rPr>
        <w:t>tíquete</w:t>
      </w:r>
      <w:r w:rsidRPr="009374B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alimentação ainda no exercício de 2025? </w:t>
      </w:r>
    </w:p>
    <w:p w14:paraId="3A857635" w14:textId="625897BE" w:rsidR="00A34C69" w:rsidRPr="009374B4" w:rsidRDefault="00A34C69" w:rsidP="009374B4">
      <w:pPr>
        <w:pStyle w:val="PargrafodaLista"/>
        <w:numPr>
          <w:ilvl w:val="0"/>
          <w:numId w:val="4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374B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A recente troca de bandeira da operadora do </w:t>
      </w:r>
      <w:r w:rsidR="009374B4">
        <w:rPr>
          <w:rFonts w:cstheme="minorHAnsi"/>
          <w:b/>
          <w:bCs/>
          <w:kern w:val="0"/>
          <w:sz w:val="24"/>
          <w:szCs w:val="24"/>
          <w:lang w:eastAsia="pt-BR"/>
        </w:rPr>
        <w:t>tíquete</w:t>
      </w:r>
      <w:r w:rsidRPr="009374B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alimentação representará economia financeira para o Município?</w:t>
      </w:r>
    </w:p>
    <w:p w14:paraId="0AD34479" w14:textId="6DFA863B" w:rsidR="00A34C69" w:rsidRPr="009374B4" w:rsidRDefault="00A34C69" w:rsidP="009374B4">
      <w:pPr>
        <w:pStyle w:val="PargrafodaLista"/>
        <w:numPr>
          <w:ilvl w:val="0"/>
          <w:numId w:val="4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374B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Em caso positivo, de quanto será essa economia estimada? </w:t>
      </w:r>
    </w:p>
    <w:p w14:paraId="40E03805" w14:textId="66EA007A" w:rsidR="00A34C69" w:rsidRPr="009374B4" w:rsidRDefault="00A34C69" w:rsidP="009374B4">
      <w:pPr>
        <w:pStyle w:val="PargrafodaLista"/>
        <w:numPr>
          <w:ilvl w:val="0"/>
          <w:numId w:val="4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374B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O valor economizado será revertido em benefício aos servidores da ativa, seja por meio de aumento no valor do </w:t>
      </w:r>
      <w:r w:rsidR="009374B4">
        <w:rPr>
          <w:rFonts w:cstheme="minorHAnsi"/>
          <w:b/>
          <w:bCs/>
          <w:kern w:val="0"/>
          <w:sz w:val="24"/>
          <w:szCs w:val="24"/>
          <w:lang w:eastAsia="pt-BR"/>
        </w:rPr>
        <w:t>tíquete</w:t>
      </w:r>
      <w:r w:rsidRPr="009374B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alimentação ou por outra forma de benefício direto? </w:t>
      </w:r>
    </w:p>
    <w:p w14:paraId="2F0E33F9" w14:textId="135ACB71" w:rsidR="00725F3D" w:rsidRPr="009374B4" w:rsidRDefault="00A34C69" w:rsidP="009374B4">
      <w:pPr>
        <w:pStyle w:val="PargrafodaLista"/>
        <w:numPr>
          <w:ilvl w:val="0"/>
          <w:numId w:val="4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374B4">
        <w:rPr>
          <w:rFonts w:cstheme="minorHAnsi"/>
          <w:b/>
          <w:bCs/>
          <w:kern w:val="0"/>
          <w:sz w:val="24"/>
          <w:szCs w:val="24"/>
          <w:lang w:eastAsia="pt-BR"/>
        </w:rPr>
        <w:t>O Município pretende adotar uma política permanente de reajuste anual, vinculada a índices oficiais de inflação</w:t>
      </w:r>
      <w:r w:rsidR="009374B4">
        <w:rPr>
          <w:rFonts w:cstheme="minorHAnsi"/>
          <w:b/>
          <w:bCs/>
          <w:kern w:val="0"/>
          <w:sz w:val="24"/>
          <w:szCs w:val="24"/>
          <w:lang w:eastAsia="pt-BR"/>
        </w:rPr>
        <w:t>,</w:t>
      </w:r>
      <w:r w:rsidRPr="009374B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como INPC ou IPCA?</w:t>
      </w:r>
      <w:r w:rsidR="00A26135" w:rsidRPr="009374B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</w:t>
      </w:r>
    </w:p>
    <w:p w14:paraId="756A58B9" w14:textId="77777777" w:rsidR="00604442" w:rsidRDefault="0060444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6F83A92" w14:textId="77777777" w:rsidR="00417924" w:rsidRPr="00DA2E31" w:rsidRDefault="00417924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2EC67D39" w14:textId="536527CC" w:rsidR="00B96C72" w:rsidRPr="00DA2E31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DA2E31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092BEC57" w14:textId="77777777" w:rsidR="00D16068" w:rsidRPr="00DA2E31" w:rsidRDefault="00D16068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60125833" w14:textId="2644B841" w:rsidR="00A34C69" w:rsidRPr="00A34C69" w:rsidRDefault="008E078F" w:rsidP="00A34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418"/>
        <w:jc w:val="both"/>
        <w:rPr>
          <w:rFonts w:cstheme="minorHAnsi"/>
        </w:rPr>
      </w:pPr>
      <w:r w:rsidRPr="008E078F">
        <w:rPr>
          <w:rFonts w:cstheme="minorHAnsi"/>
          <w:sz w:val="24"/>
          <w:szCs w:val="24"/>
        </w:rPr>
        <w:t xml:space="preserve">O presente requerimento tem por finalidade obter informações detalhadas </w:t>
      </w:r>
      <w:r w:rsidR="00A34C69" w:rsidRPr="00A34C69">
        <w:rPr>
          <w:rFonts w:cstheme="minorHAnsi"/>
          <w:sz w:val="24"/>
          <w:szCs w:val="24"/>
        </w:rPr>
        <w:t xml:space="preserve">que esclareçam aspectos fundamentais do benefício do </w:t>
      </w:r>
      <w:r w:rsidR="009374B4">
        <w:rPr>
          <w:rFonts w:cstheme="minorHAnsi"/>
          <w:sz w:val="24"/>
          <w:szCs w:val="24"/>
        </w:rPr>
        <w:t>tíquete</w:t>
      </w:r>
      <w:r w:rsidR="00A34C69" w:rsidRPr="00A34C69">
        <w:rPr>
          <w:rFonts w:cstheme="minorHAnsi"/>
          <w:sz w:val="24"/>
          <w:szCs w:val="24"/>
        </w:rPr>
        <w:t xml:space="preserve"> alimentação concedido aos servidores públicos municipais da ativa, por se tratar de tema diretamente relacionado à valorização do funcionalismo e à boa gestão dos recursos públicos.</w:t>
      </w:r>
    </w:p>
    <w:p w14:paraId="3ACE7A90" w14:textId="77777777" w:rsidR="00A34C69" w:rsidRPr="00A34C69" w:rsidRDefault="00A34C69" w:rsidP="00A34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418"/>
        <w:jc w:val="both"/>
        <w:rPr>
          <w:rFonts w:cstheme="minorHAnsi"/>
          <w:sz w:val="24"/>
          <w:szCs w:val="24"/>
        </w:rPr>
      </w:pPr>
      <w:r w:rsidRPr="00A34C69">
        <w:rPr>
          <w:rFonts w:cstheme="minorHAnsi"/>
          <w:sz w:val="24"/>
          <w:szCs w:val="24"/>
        </w:rPr>
        <w:t>Considerando o aumento constante do custo de vida, é imprescindível saber se haverá correção inflacionária ainda em 2025, de forma a evitar perdas no poder de compra dos servidores. Também é necessário compreender se a recente mudança de bandeira da operadora representará efetiva economia para os cofres municipais, bem como o valor estimado dessa economia.</w:t>
      </w:r>
    </w:p>
    <w:p w14:paraId="1E40BE95" w14:textId="5B58D485" w:rsidR="00A34C69" w:rsidRPr="00A34C69" w:rsidRDefault="00A34C69" w:rsidP="00A34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418"/>
        <w:jc w:val="both"/>
        <w:rPr>
          <w:rFonts w:cstheme="minorHAnsi"/>
          <w:sz w:val="24"/>
          <w:szCs w:val="24"/>
        </w:rPr>
      </w:pPr>
      <w:r w:rsidRPr="00A34C69">
        <w:rPr>
          <w:rFonts w:cstheme="minorHAnsi"/>
          <w:sz w:val="24"/>
          <w:szCs w:val="24"/>
        </w:rPr>
        <w:t xml:space="preserve">Caso confirmada, é legítimo questionar se essa economia será revertida em benefício direto aos servidores, seja por meio do reajuste no valor do </w:t>
      </w:r>
      <w:r w:rsidR="009374B4">
        <w:rPr>
          <w:rFonts w:cstheme="minorHAnsi"/>
          <w:sz w:val="24"/>
          <w:szCs w:val="24"/>
        </w:rPr>
        <w:t>tíquete</w:t>
      </w:r>
      <w:r w:rsidRPr="00A34C69">
        <w:rPr>
          <w:rFonts w:cstheme="minorHAnsi"/>
          <w:sz w:val="24"/>
          <w:szCs w:val="24"/>
        </w:rPr>
        <w:t xml:space="preserve"> alimentação ou por outra forma de compensação.</w:t>
      </w:r>
    </w:p>
    <w:p w14:paraId="34DC0C8F" w14:textId="77777777" w:rsidR="00A34C69" w:rsidRPr="00A34C69" w:rsidRDefault="00A34C69" w:rsidP="00A34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418"/>
        <w:jc w:val="both"/>
        <w:rPr>
          <w:rFonts w:cstheme="minorHAnsi"/>
          <w:sz w:val="24"/>
          <w:szCs w:val="24"/>
        </w:rPr>
      </w:pPr>
      <w:r w:rsidRPr="00A34C69">
        <w:rPr>
          <w:rFonts w:cstheme="minorHAnsi"/>
          <w:sz w:val="24"/>
          <w:szCs w:val="24"/>
        </w:rPr>
        <w:t>Ademais, a adoção de uma política permanente de reajuste anual, vinculada a índices oficiais de inflação, como o INPC ou o IPCA, traria previsibilidade, justiça e transparência à gestão do benefício, além de reforçar o compromisso da Administração Municipal com a valorização de seus servidores.</w:t>
      </w:r>
    </w:p>
    <w:p w14:paraId="78DA86CA" w14:textId="77777777" w:rsidR="00A34C69" w:rsidRPr="00A34C69" w:rsidRDefault="00A34C69" w:rsidP="00A34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418"/>
        <w:jc w:val="both"/>
        <w:rPr>
          <w:rFonts w:cstheme="minorHAnsi"/>
          <w:sz w:val="24"/>
          <w:szCs w:val="24"/>
        </w:rPr>
      </w:pPr>
      <w:r w:rsidRPr="00A34C69">
        <w:rPr>
          <w:rFonts w:cstheme="minorHAnsi"/>
          <w:sz w:val="24"/>
          <w:szCs w:val="24"/>
        </w:rPr>
        <w:lastRenderedPageBreak/>
        <w:t>Assim, o presente requerimento justifica-se pela necessidade de garantir informações claras, planejamento responsável e valorização do funcionalismo, assegurando que as medidas adotadas pela gestão tragam benefícios reais aos trabalhadores e à coletividade.</w:t>
      </w:r>
    </w:p>
    <w:p w14:paraId="72DB579F" w14:textId="13BE09C7" w:rsidR="00751656" w:rsidRPr="009D1C42" w:rsidRDefault="008D3B9F" w:rsidP="008D3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51656" w:rsidRPr="009D1C42">
        <w:rPr>
          <w:rFonts w:cstheme="minorHAnsi"/>
          <w:kern w:val="0"/>
          <w:sz w:val="24"/>
          <w:szCs w:val="24"/>
          <w:lang w:eastAsia="pt-BR"/>
        </w:rPr>
        <w:t>Ante o exposto, requer a atenção do Executivo Municipal para essa demanda e solicita o apoio dos nobres Vereadores desta Edilidade para aprovação deste Requerimento, espera que seja acatado e que as informações sejam remetidas para conhecimento desta Casa e de toda a população varginhense.</w:t>
      </w:r>
    </w:p>
    <w:p w14:paraId="042E8950" w14:textId="77777777" w:rsidR="00327000" w:rsidRPr="00DA2E31" w:rsidRDefault="00327000" w:rsidP="00C40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C7493E6" w14:textId="3A2869A0" w:rsidR="00DB0532" w:rsidRPr="00DA2E31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DA2E31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A34C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A864DF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9D1C4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</w:t>
      </w:r>
      <w:r w:rsidR="00A864DF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</w:t>
      </w:r>
      <w:r w:rsidR="00C40C65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EB085D"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2025</w:t>
      </w:r>
      <w:r w:rsidRPr="00DA2E3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0FD217E5" w14:textId="4D772C5D" w:rsidR="00DB0532" w:rsidRPr="00DA2E31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4169FD5" w14:textId="77777777" w:rsidR="00C4624E" w:rsidRPr="00DA2E31" w:rsidRDefault="00C4624E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2930A56" w14:textId="77777777" w:rsidR="00D634F2" w:rsidRPr="00DA2E31" w:rsidRDefault="00D634F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5DD84BC" w14:textId="6E39E262" w:rsidR="00D634F2" w:rsidRPr="00DA2E31" w:rsidRDefault="00C40C65" w:rsidP="00D63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DA2E31">
        <w:rPr>
          <w:rFonts w:cstheme="minorHAnsi"/>
          <w:b/>
          <w:color w:val="000000"/>
          <w:sz w:val="24"/>
          <w:szCs w:val="24"/>
        </w:rPr>
        <w:t>Bruno Leandro de Souza - Bruno Leandro Coletor</w:t>
      </w:r>
    </w:p>
    <w:p w14:paraId="2B32CE4A" w14:textId="0C8410A1" w:rsidR="00697760" w:rsidRPr="00DA2E31" w:rsidRDefault="00D634F2" w:rsidP="00D634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DA2E31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sectPr w:rsidR="00697760" w:rsidRPr="00DA2E31" w:rsidSect="009374B4">
      <w:headerReference w:type="default" r:id="rId7"/>
      <w:footerReference w:type="default" r:id="rId8"/>
      <w:footerReference w:type="first" r:id="rId9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3DB8" w14:textId="77777777" w:rsidR="00615652" w:rsidRDefault="00615652" w:rsidP="008E0176">
      <w:pPr>
        <w:spacing w:after="0" w:line="240" w:lineRule="auto"/>
      </w:pPr>
      <w:r>
        <w:separator/>
      </w:r>
    </w:p>
  </w:endnote>
  <w:endnote w:type="continuationSeparator" w:id="0">
    <w:p w14:paraId="0E7470D6" w14:textId="77777777" w:rsidR="00615652" w:rsidRDefault="00615652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79364BD1" w:rsidR="00891D42" w:rsidRPr="008E0176" w:rsidRDefault="001D0846" w:rsidP="001D0846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2C19" w14:textId="77777777" w:rsidR="001D0846" w:rsidRPr="001D0846" w:rsidRDefault="001D0846" w:rsidP="001D084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8FF6B" w14:textId="77777777" w:rsidR="00615652" w:rsidRDefault="00615652" w:rsidP="008E0176">
      <w:pPr>
        <w:spacing w:after="0" w:line="240" w:lineRule="auto"/>
      </w:pPr>
      <w:r>
        <w:separator/>
      </w:r>
    </w:p>
  </w:footnote>
  <w:footnote w:type="continuationSeparator" w:id="0">
    <w:p w14:paraId="06C27238" w14:textId="77777777" w:rsidR="00615652" w:rsidRDefault="00615652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891D42" w:rsidRDefault="00891D42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891D42" w:rsidRDefault="00891D42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891D42" w:rsidRDefault="00891D42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07F3D"/>
    <w:multiLevelType w:val="hybridMultilevel"/>
    <w:tmpl w:val="55ECB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A4D20"/>
    <w:multiLevelType w:val="hybridMultilevel"/>
    <w:tmpl w:val="8FFE86C4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3BA11F6"/>
    <w:multiLevelType w:val="hybridMultilevel"/>
    <w:tmpl w:val="6722032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77C151A"/>
    <w:multiLevelType w:val="hybridMultilevel"/>
    <w:tmpl w:val="83D87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79007">
    <w:abstractNumId w:val="2"/>
  </w:num>
  <w:num w:numId="2" w16cid:durableId="1763528911">
    <w:abstractNumId w:val="1"/>
  </w:num>
  <w:num w:numId="3" w16cid:durableId="1921912562">
    <w:abstractNumId w:val="0"/>
  </w:num>
  <w:num w:numId="4" w16cid:durableId="101241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2"/>
    <w:rsid w:val="00065FAC"/>
    <w:rsid w:val="00073D76"/>
    <w:rsid w:val="000C50EB"/>
    <w:rsid w:val="000E5103"/>
    <w:rsid w:val="001A7AEF"/>
    <w:rsid w:val="001C313D"/>
    <w:rsid w:val="001D0846"/>
    <w:rsid w:val="001D2DEE"/>
    <w:rsid w:val="001E7684"/>
    <w:rsid w:val="001F23D3"/>
    <w:rsid w:val="001F5CF3"/>
    <w:rsid w:val="00206BC6"/>
    <w:rsid w:val="00261D12"/>
    <w:rsid w:val="003248AF"/>
    <w:rsid w:val="00327000"/>
    <w:rsid w:val="00364838"/>
    <w:rsid w:val="003C03CC"/>
    <w:rsid w:val="003C106A"/>
    <w:rsid w:val="003D16B8"/>
    <w:rsid w:val="00417924"/>
    <w:rsid w:val="00463DA1"/>
    <w:rsid w:val="00470697"/>
    <w:rsid w:val="004910A4"/>
    <w:rsid w:val="00564388"/>
    <w:rsid w:val="005B12F1"/>
    <w:rsid w:val="00604442"/>
    <w:rsid w:val="00615652"/>
    <w:rsid w:val="006322D3"/>
    <w:rsid w:val="0068784F"/>
    <w:rsid w:val="00697760"/>
    <w:rsid w:val="006C64E9"/>
    <w:rsid w:val="006E6086"/>
    <w:rsid w:val="00725F3D"/>
    <w:rsid w:val="00727BA5"/>
    <w:rsid w:val="00751656"/>
    <w:rsid w:val="00755221"/>
    <w:rsid w:val="007651BB"/>
    <w:rsid w:val="00771CB6"/>
    <w:rsid w:val="007D2677"/>
    <w:rsid w:val="007D64B1"/>
    <w:rsid w:val="0080318F"/>
    <w:rsid w:val="00803326"/>
    <w:rsid w:val="00837D91"/>
    <w:rsid w:val="0086657B"/>
    <w:rsid w:val="00891D42"/>
    <w:rsid w:val="00897F71"/>
    <w:rsid w:val="008A1076"/>
    <w:rsid w:val="008A6855"/>
    <w:rsid w:val="008B4564"/>
    <w:rsid w:val="008C0052"/>
    <w:rsid w:val="008D3B9F"/>
    <w:rsid w:val="008E0176"/>
    <w:rsid w:val="008E078F"/>
    <w:rsid w:val="008E768A"/>
    <w:rsid w:val="008E7831"/>
    <w:rsid w:val="00934E4D"/>
    <w:rsid w:val="009374B4"/>
    <w:rsid w:val="0094584C"/>
    <w:rsid w:val="00990D42"/>
    <w:rsid w:val="009D1C42"/>
    <w:rsid w:val="009F52CC"/>
    <w:rsid w:val="00A15F08"/>
    <w:rsid w:val="00A21A4B"/>
    <w:rsid w:val="00A233F9"/>
    <w:rsid w:val="00A26135"/>
    <w:rsid w:val="00A317CB"/>
    <w:rsid w:val="00A34C69"/>
    <w:rsid w:val="00A864DF"/>
    <w:rsid w:val="00AB33F8"/>
    <w:rsid w:val="00AD0CBB"/>
    <w:rsid w:val="00AE6175"/>
    <w:rsid w:val="00AF1CBE"/>
    <w:rsid w:val="00B231BA"/>
    <w:rsid w:val="00B31226"/>
    <w:rsid w:val="00B477CE"/>
    <w:rsid w:val="00B5549A"/>
    <w:rsid w:val="00B730B2"/>
    <w:rsid w:val="00B8776C"/>
    <w:rsid w:val="00B924EE"/>
    <w:rsid w:val="00B96C72"/>
    <w:rsid w:val="00BA6F97"/>
    <w:rsid w:val="00BC38AA"/>
    <w:rsid w:val="00BD074B"/>
    <w:rsid w:val="00BF6BEC"/>
    <w:rsid w:val="00C40C65"/>
    <w:rsid w:val="00C4624E"/>
    <w:rsid w:val="00C76C9F"/>
    <w:rsid w:val="00C826CD"/>
    <w:rsid w:val="00CA0B74"/>
    <w:rsid w:val="00CB38F9"/>
    <w:rsid w:val="00CB6123"/>
    <w:rsid w:val="00CD6895"/>
    <w:rsid w:val="00D01B4F"/>
    <w:rsid w:val="00D16068"/>
    <w:rsid w:val="00D55F16"/>
    <w:rsid w:val="00D634F2"/>
    <w:rsid w:val="00D74B58"/>
    <w:rsid w:val="00D84506"/>
    <w:rsid w:val="00DA2E31"/>
    <w:rsid w:val="00DA4DB7"/>
    <w:rsid w:val="00DB0532"/>
    <w:rsid w:val="00DB72EF"/>
    <w:rsid w:val="00DF7E66"/>
    <w:rsid w:val="00E2548B"/>
    <w:rsid w:val="00E43B24"/>
    <w:rsid w:val="00E75B42"/>
    <w:rsid w:val="00E90D78"/>
    <w:rsid w:val="00EA2619"/>
    <w:rsid w:val="00EB085D"/>
    <w:rsid w:val="00EE4895"/>
    <w:rsid w:val="00F030F3"/>
    <w:rsid w:val="00F13C9C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Gustavo Brito</cp:lastModifiedBy>
  <cp:revision>3</cp:revision>
  <dcterms:created xsi:type="dcterms:W3CDTF">2025-09-08T12:49:00Z</dcterms:created>
  <dcterms:modified xsi:type="dcterms:W3CDTF">2025-09-09T11:25:00Z</dcterms:modified>
</cp:coreProperties>
</file>