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3B761ED1" w:rsidR="00A029A0" w:rsidRPr="00916655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74265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807688" w14:textId="6FD0CA2C" w:rsidR="00742651" w:rsidRPr="00916655" w:rsidRDefault="00742651" w:rsidP="00260DEC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ALTERA A REDAÇÃO DA LEI Nº 6.797/2021, QUE DISPÕE SOBRE A REESTRUTURAÇÃO DO CONSELHO MUNICIPAL DE PROMOÇÃO DA IGUALDADE RACIAL, REORGANIZA O FUNDO DE PROMOÇÃO DA IGUALDADE RACIAL DO MUNICIPIO DE VARGINHA.</w:t>
      </w:r>
    </w:p>
    <w:p w14:paraId="324B4834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33457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2A8B774" w14:textId="47A9359E" w:rsidR="003176E7" w:rsidRDefault="00E6515F" w:rsidP="008C106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 1º</w:t>
      </w:r>
      <w:r w:rsidR="00ED75D4">
        <w:rPr>
          <w:rFonts w:cstheme="minorHAnsi"/>
          <w:b/>
          <w:bCs/>
          <w:sz w:val="24"/>
          <w:szCs w:val="24"/>
        </w:rPr>
        <w:t>.</w:t>
      </w:r>
      <w:r w:rsidRPr="00916655">
        <w:rPr>
          <w:rFonts w:cstheme="minorHAnsi"/>
          <w:sz w:val="24"/>
          <w:szCs w:val="24"/>
        </w:rPr>
        <w:t xml:space="preserve"> </w:t>
      </w:r>
      <w:r w:rsidR="008C106D">
        <w:rPr>
          <w:rFonts w:cstheme="minorHAnsi"/>
          <w:sz w:val="24"/>
          <w:szCs w:val="24"/>
        </w:rPr>
        <w:t>O artigo 5º da Lei Municipal nº 6.797, de 01 de março de 2021, passa a vigorar com a seguinte redação:</w:t>
      </w:r>
    </w:p>
    <w:p w14:paraId="135FA32D" w14:textId="77777777" w:rsidR="008C106D" w:rsidRDefault="008C106D" w:rsidP="008C106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278AADE" w14:textId="417ABB5A" w:rsidR="008C106D" w:rsidRDefault="008C106D" w:rsidP="008C106D">
      <w:pPr>
        <w:spacing w:after="0" w:line="240" w:lineRule="auto"/>
        <w:ind w:left="24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“Art. 5º</w:t>
      </w:r>
      <w:r w:rsidR="00ED75D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O mandado dos conselheiros será de 03 (três) anos, sendo permitida uma única recondução consecutiva por igual período.”</w:t>
      </w:r>
    </w:p>
    <w:p w14:paraId="229F6839" w14:textId="77777777" w:rsidR="008C106D" w:rsidRDefault="008C106D" w:rsidP="008C106D">
      <w:pPr>
        <w:spacing w:after="0" w:line="240" w:lineRule="auto"/>
        <w:ind w:left="2410"/>
        <w:jc w:val="both"/>
        <w:rPr>
          <w:rFonts w:cstheme="minorHAnsi"/>
          <w:sz w:val="24"/>
          <w:szCs w:val="24"/>
        </w:rPr>
      </w:pPr>
    </w:p>
    <w:p w14:paraId="392C5F37" w14:textId="1C723414" w:rsidR="008C106D" w:rsidRDefault="008C106D" w:rsidP="008C106D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8C106D">
        <w:rPr>
          <w:rFonts w:cstheme="minorHAnsi"/>
          <w:b/>
          <w:sz w:val="24"/>
          <w:szCs w:val="24"/>
        </w:rPr>
        <w:t xml:space="preserve">Art. </w:t>
      </w:r>
      <w:r w:rsidR="00871A73">
        <w:rPr>
          <w:rFonts w:cstheme="minorHAnsi"/>
          <w:b/>
          <w:sz w:val="24"/>
          <w:szCs w:val="24"/>
        </w:rPr>
        <w:t>2</w:t>
      </w:r>
      <w:r w:rsidRPr="008C106D">
        <w:rPr>
          <w:rFonts w:cstheme="minorHAnsi"/>
          <w:b/>
          <w:sz w:val="24"/>
          <w:szCs w:val="24"/>
        </w:rPr>
        <w:t>º</w:t>
      </w:r>
      <w:r w:rsidR="00ED75D4">
        <w:rPr>
          <w:rFonts w:cstheme="minorHAnsi"/>
          <w:b/>
          <w:sz w:val="24"/>
          <w:szCs w:val="24"/>
        </w:rPr>
        <w:t>.</w:t>
      </w:r>
      <w:r w:rsidRPr="008C106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Esta lei entra em vigor na data de sua publicação. </w:t>
      </w:r>
    </w:p>
    <w:p w14:paraId="74FCFBF9" w14:textId="77777777" w:rsidR="008C106D" w:rsidRPr="008C106D" w:rsidRDefault="008C106D" w:rsidP="008C106D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14:paraId="779EFFF8" w14:textId="56742E6F" w:rsidR="00E6515F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8C106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29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8C106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8C106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99A687D" w14:textId="63A77B7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073DAF27" w:rsidR="00863E7D" w:rsidRPr="00916655" w:rsidRDefault="007B1644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EDUARDO BENEDITO OTTONI FILHO – Dudu Ottoni</w:t>
      </w:r>
    </w:p>
    <w:p w14:paraId="6051F25C" w14:textId="7A95FF0E" w:rsidR="00863E7D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1B8395F" w14:textId="55CF9B2F" w:rsidR="00260DEC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2991CB5" w14:textId="46EEFB69" w:rsidR="00B14348" w:rsidRPr="00B14348" w:rsidRDefault="00B14348" w:rsidP="00B14348">
      <w:pPr>
        <w:ind w:firstLine="1418"/>
        <w:jc w:val="both"/>
        <w:rPr>
          <w:rFonts w:cstheme="minorHAnsi"/>
          <w:sz w:val="24"/>
          <w:szCs w:val="24"/>
        </w:rPr>
      </w:pPr>
      <w:r w:rsidRPr="00B14348">
        <w:rPr>
          <w:rFonts w:cstheme="minorHAnsi"/>
          <w:sz w:val="24"/>
          <w:szCs w:val="24"/>
        </w:rPr>
        <w:t>A presente proposição tem por finalidade promover alteração pontual na legislação que disciplina a composição e o funcionamento do Conselho Municipal de Promoção da Igualdade Racial – COMPIR, com o objetivo de aperfeiçoar sua dinâmica institucional e conferir maior efetividade à execução das políticas públicas voltadas à promoção da igualdade racial no âmbito do Município.</w:t>
      </w:r>
    </w:p>
    <w:p w14:paraId="644A961E" w14:textId="77777777" w:rsidR="00B14348" w:rsidRPr="00B14348" w:rsidRDefault="00B14348" w:rsidP="00B14348">
      <w:pPr>
        <w:ind w:firstLine="1418"/>
        <w:jc w:val="both"/>
        <w:rPr>
          <w:rFonts w:cstheme="minorHAnsi"/>
          <w:sz w:val="24"/>
          <w:szCs w:val="24"/>
        </w:rPr>
      </w:pPr>
      <w:r w:rsidRPr="00B14348">
        <w:rPr>
          <w:rFonts w:cstheme="minorHAnsi"/>
          <w:sz w:val="24"/>
          <w:szCs w:val="24"/>
        </w:rPr>
        <w:t>A medida ora proposta encontra fundamento, inicialmente, na necessidade de garantir a continuidade administrativa e programática das ações desenvolvidas pelo referido Conselho. As políticas de promoção da igualdade racial, bem como as iniciativas de enfrentamento ao racismo institucional e de proteção dos direitos da população negra e de demais grupos étnico-raciais vulnerabilizados, possuem natureza permanente e estruturante, demandando acompanhamento sistemático e desenvolvimento progressivo. Nesse sentido, a impossibilidade absoluta de recondução dos conselheiros pode ocasionar prejuízos à continuidade de projetos, estudos, programas de capacitação e articulações institucionais que, por sua própria complexidade, exigem lapso temporal superior ao de um único mandato para sua consolidação.</w:t>
      </w:r>
    </w:p>
    <w:p w14:paraId="1C6DDAB6" w14:textId="77777777" w:rsidR="00B14348" w:rsidRPr="00B14348" w:rsidRDefault="00B14348" w:rsidP="00B14348">
      <w:pPr>
        <w:ind w:firstLine="1418"/>
        <w:jc w:val="both"/>
        <w:rPr>
          <w:rFonts w:cstheme="minorHAnsi"/>
          <w:sz w:val="24"/>
          <w:szCs w:val="24"/>
        </w:rPr>
      </w:pPr>
      <w:r w:rsidRPr="00B14348">
        <w:rPr>
          <w:rFonts w:cstheme="minorHAnsi"/>
          <w:sz w:val="24"/>
          <w:szCs w:val="24"/>
        </w:rPr>
        <w:t>Cumpre salientar, ainda, que o COMPIR exerce atribuições de caráter técnico e social de elevada relevância, notadamente no acompanhamento de denúncias de violação de direitos, na fiscalização da implementação de políticas públicas específicas e na administração do Fundo Municipal de Promoção da Igualdade Racial. Em razão disso, a possibilidade de recondução por um único período subsequente mostra-se medida adequada para assegurar a preservação da memória institucional, da experiência acumulada e do conhecimento técnico indispensáveis à manutenção da eficiência, da continuidade e da segurança nas deliberações do colegiado.</w:t>
      </w:r>
    </w:p>
    <w:p w14:paraId="3D6C3B7A" w14:textId="77777777" w:rsidR="00B14348" w:rsidRDefault="00B14348" w:rsidP="00B14348">
      <w:pPr>
        <w:ind w:firstLine="1418"/>
        <w:jc w:val="both"/>
        <w:rPr>
          <w:rFonts w:cstheme="minorHAnsi"/>
          <w:sz w:val="24"/>
          <w:szCs w:val="24"/>
        </w:rPr>
      </w:pPr>
      <w:r w:rsidRPr="00B14348">
        <w:rPr>
          <w:rFonts w:cstheme="minorHAnsi"/>
          <w:sz w:val="24"/>
          <w:szCs w:val="24"/>
        </w:rPr>
        <w:t>A alteração legislativa proposta encontra amparo, igualmente, no princípio da razoabilidade administrativa e na necessária harmonização entre a renovação da representatividade e a estabilidade da gestão pública. O ordenamento jurídico pátrio, inclusive em sede constitucional, admite a recondução para um único período subsequente em determinadas funções de direção, reconhecendo a importância de se compatibilizar a alternância democrática com a continuidade administrativa. Sob essa perspectiva, a medida ora apresentada busca conferir ao COMPIR mecanismo semelhante de equilíbrio institucional, apto a preservar a pluralidade de participação sem comprometer a qualidade e a consistência dos trabalhos desenvolvidos.</w:t>
      </w:r>
    </w:p>
    <w:p w14:paraId="5654A5C8" w14:textId="77777777" w:rsidR="00B14348" w:rsidRPr="00B14348" w:rsidRDefault="00B14348" w:rsidP="00B14348">
      <w:pPr>
        <w:ind w:firstLine="1418"/>
        <w:jc w:val="both"/>
        <w:rPr>
          <w:rFonts w:cstheme="minorHAnsi"/>
          <w:sz w:val="24"/>
          <w:szCs w:val="24"/>
        </w:rPr>
      </w:pPr>
    </w:p>
    <w:p w14:paraId="7C329C78" w14:textId="77777777" w:rsidR="00B14348" w:rsidRPr="00B14348" w:rsidRDefault="00B14348" w:rsidP="00B14348">
      <w:pPr>
        <w:ind w:firstLine="1418"/>
        <w:jc w:val="both"/>
        <w:rPr>
          <w:rFonts w:cstheme="minorHAnsi"/>
          <w:sz w:val="24"/>
          <w:szCs w:val="24"/>
        </w:rPr>
      </w:pPr>
      <w:r w:rsidRPr="00B14348">
        <w:rPr>
          <w:rFonts w:cstheme="minorHAnsi"/>
          <w:sz w:val="24"/>
          <w:szCs w:val="24"/>
        </w:rPr>
        <w:lastRenderedPageBreak/>
        <w:t>Importa destacar, por fim, que a presente iniciativa contribui para o fortalecimento da participação da sociedade civil organizada no âmbito do Conselho. É notório que muitas entidades representativas enfrentam limitações para a formação e a renovação imediata de quadros com experiência e conhecimento suficientes para atuar em pauta de elevada sensibilidade social e jurídica, como é a promoção da igualdade racial. A autorização para uma única recondução evita descontinuidade na representação, reduz o risco de vacâncias e assegura que o debate e a formulação de propostas permaneçam qualificados e alinhados aos objetivos institucionais do colegiado.</w:t>
      </w:r>
    </w:p>
    <w:p w14:paraId="3CA9B00A" w14:textId="77777777" w:rsidR="00B14348" w:rsidRPr="00B14348" w:rsidRDefault="00B14348" w:rsidP="00B14348">
      <w:pPr>
        <w:ind w:firstLine="1418"/>
        <w:jc w:val="both"/>
        <w:rPr>
          <w:rFonts w:cstheme="minorHAnsi"/>
          <w:sz w:val="24"/>
          <w:szCs w:val="24"/>
        </w:rPr>
      </w:pPr>
      <w:r w:rsidRPr="00B14348">
        <w:rPr>
          <w:rFonts w:cstheme="minorHAnsi"/>
          <w:sz w:val="24"/>
          <w:szCs w:val="24"/>
        </w:rPr>
        <w:t>Diante do exposto, verifica-se que a presente alteração se mostra oportuna, conveniente e revestida de inequívoco interesse público, porquanto visa ao aprimoramento da atuação do Conselho Municipal de Promoção da Igualdade Racial, ao fortalecimento da participação social e à ampliação da efetividade das políticas públicas destinadas à promoção da igualdade racial e ao combate a toda forma de discriminação.</w:t>
      </w:r>
    </w:p>
    <w:p w14:paraId="72845A99" w14:textId="77777777" w:rsidR="00916655" w:rsidRDefault="0091665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3078F0" w14:textId="01C7A7D6" w:rsidR="00A029A0" w:rsidRPr="00916655" w:rsidRDefault="00A029A0" w:rsidP="002E63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Sala das Sessões da Câmara Municipal de Varginha</w:t>
      </w:r>
      <w:r w:rsidR="007B1644" w:rsidRPr="00916655">
        <w:rPr>
          <w:rFonts w:cstheme="minorHAnsi"/>
          <w:b/>
          <w:sz w:val="24"/>
          <w:szCs w:val="24"/>
        </w:rPr>
        <w:t xml:space="preserve">, em </w:t>
      </w:r>
      <w:r w:rsidR="007B164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29</w:t>
      </w:r>
      <w:r w:rsidR="007B1644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7B164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="007B1644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7B164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="007B1644" w:rsidRPr="00916655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444BF0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C3009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5C85365" w14:textId="77777777" w:rsidR="007B1644" w:rsidRPr="00916655" w:rsidRDefault="007B1644" w:rsidP="007B164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EDUARDO BENEDITO OTTONI FILHO – Dudu Ottoni</w:t>
      </w:r>
    </w:p>
    <w:p w14:paraId="51342E18" w14:textId="77777777" w:rsidR="007B1644" w:rsidRPr="00916655" w:rsidRDefault="007B1644" w:rsidP="007B164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0A887406" w14:textId="141E3447" w:rsidR="008C6B6F" w:rsidRPr="00260DEC" w:rsidRDefault="008C6B6F" w:rsidP="007B164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AC0" w14:textId="77777777" w:rsidR="00AC2F28" w:rsidRDefault="00AC2F28" w:rsidP="00730EA2">
      <w:pPr>
        <w:spacing w:after="0" w:line="240" w:lineRule="auto"/>
      </w:pPr>
      <w:r>
        <w:separator/>
      </w:r>
    </w:p>
  </w:endnote>
  <w:endnote w:type="continuationSeparator" w:id="0">
    <w:p w14:paraId="607A517D" w14:textId="77777777" w:rsidR="00AC2F28" w:rsidRDefault="00AC2F28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C672" w14:textId="77777777" w:rsidR="00AC2F28" w:rsidRDefault="00AC2F28" w:rsidP="00730EA2">
      <w:pPr>
        <w:spacing w:after="0" w:line="240" w:lineRule="auto"/>
      </w:pPr>
      <w:r>
        <w:separator/>
      </w:r>
    </w:p>
  </w:footnote>
  <w:footnote w:type="continuationSeparator" w:id="0">
    <w:p w14:paraId="40DCEAF7" w14:textId="77777777" w:rsidR="00AC2F28" w:rsidRDefault="00AC2F28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F0906"/>
    <w:rsid w:val="00260DEC"/>
    <w:rsid w:val="002E63B9"/>
    <w:rsid w:val="003176E7"/>
    <w:rsid w:val="00334570"/>
    <w:rsid w:val="006A7BC0"/>
    <w:rsid w:val="00730EA2"/>
    <w:rsid w:val="00742651"/>
    <w:rsid w:val="00787A1E"/>
    <w:rsid w:val="007B1644"/>
    <w:rsid w:val="00816E32"/>
    <w:rsid w:val="008479E2"/>
    <w:rsid w:val="00863E7D"/>
    <w:rsid w:val="00871A73"/>
    <w:rsid w:val="008C106D"/>
    <w:rsid w:val="008C6B6F"/>
    <w:rsid w:val="00916655"/>
    <w:rsid w:val="00A029A0"/>
    <w:rsid w:val="00A3462C"/>
    <w:rsid w:val="00A97765"/>
    <w:rsid w:val="00AC2F28"/>
    <w:rsid w:val="00AD0757"/>
    <w:rsid w:val="00B10DC7"/>
    <w:rsid w:val="00B14348"/>
    <w:rsid w:val="00B31226"/>
    <w:rsid w:val="00B6334B"/>
    <w:rsid w:val="00B9512B"/>
    <w:rsid w:val="00DB79CD"/>
    <w:rsid w:val="00E57955"/>
    <w:rsid w:val="00E6515F"/>
    <w:rsid w:val="00ED75D4"/>
    <w:rsid w:val="00F112D0"/>
    <w:rsid w:val="00F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707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3</cp:revision>
  <dcterms:created xsi:type="dcterms:W3CDTF">2026-04-27T13:33:00Z</dcterms:created>
  <dcterms:modified xsi:type="dcterms:W3CDTF">2026-04-28T13:04:00Z</dcterms:modified>
</cp:coreProperties>
</file>